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C1DA" w14:textId="77777777" w:rsidR="005419BF" w:rsidRDefault="005419BF"/>
    <w:p w14:paraId="2DFC3091" w14:textId="62A5EF7D" w:rsidR="005419BF" w:rsidRDefault="005419BF">
      <w:r>
        <w:rPr>
          <w:rFonts w:ascii="Times New Roman" w:hAnsi="Times New Roman"/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 wp14:anchorId="12E16C73" wp14:editId="7022F431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1666875" cy="1195705"/>
            <wp:effectExtent l="0" t="0" r="9525" b="4445"/>
            <wp:wrapTight wrapText="bothSides">
              <wp:wrapPolygon edited="0">
                <wp:start x="0" y="0"/>
                <wp:lineTo x="0" y="21336"/>
                <wp:lineTo x="21477" y="21336"/>
                <wp:lineTo x="21477" y="0"/>
                <wp:lineTo x="0" y="0"/>
              </wp:wrapPolygon>
            </wp:wrapTight>
            <wp:docPr id="1" name="Image 1" descr="Une image contenant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04FE6" w14:textId="77777777" w:rsidR="005419BF" w:rsidRDefault="005419BF"/>
    <w:p w14:paraId="04E84180" w14:textId="77777777" w:rsidR="005419BF" w:rsidRDefault="005419BF"/>
    <w:p w14:paraId="051A30C0" w14:textId="77777777" w:rsidR="005419BF" w:rsidRDefault="005419BF"/>
    <w:p w14:paraId="49BA151E" w14:textId="77777777" w:rsidR="005419BF" w:rsidRDefault="005419BF"/>
    <w:p w14:paraId="761E36EE" w14:textId="77777777" w:rsidR="005419BF" w:rsidRDefault="005419BF"/>
    <w:p w14:paraId="0748313C" w14:textId="77777777" w:rsidR="005419BF" w:rsidRDefault="005419BF"/>
    <w:p w14:paraId="3CFA84E7" w14:textId="77777777" w:rsidR="005419BF" w:rsidRDefault="005419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E0C2B" w:rsidRPr="005905E3" w14:paraId="1949857B" w14:textId="77777777" w:rsidTr="00AE529A">
        <w:tc>
          <w:tcPr>
            <w:tcW w:w="8290" w:type="dxa"/>
          </w:tcPr>
          <w:p w14:paraId="5CDFD1B9" w14:textId="77777777" w:rsidR="006E0C2B" w:rsidRDefault="006E0C2B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 w:rsidRPr="007F3E95"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>OFFRE IRRÉVOCABLE D’ACHAT</w:t>
            </w:r>
          </w:p>
          <w:p w14:paraId="4C636DFA" w14:textId="43BC2F08" w:rsidR="00F8634D" w:rsidRDefault="00D60DA9" w:rsidP="00F8634D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 xml:space="preserve">Etude des Notaires Debouche et Deprez </w:t>
            </w:r>
          </w:p>
          <w:p w14:paraId="7B5C26CD" w14:textId="284480B5" w:rsidR="00AA2BBC" w:rsidRPr="007F3E95" w:rsidRDefault="00AA2BBC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fr-BE"/>
              </w:rPr>
            </w:pPr>
          </w:p>
        </w:tc>
      </w:tr>
    </w:tbl>
    <w:p w14:paraId="34926EAA" w14:textId="77777777" w:rsidR="006E0C2B" w:rsidRPr="007F3E95" w:rsidRDefault="006E0C2B" w:rsidP="006E0C2B">
      <w:pPr>
        <w:pStyle w:val="Corps"/>
        <w:spacing w:after="0"/>
        <w:contextualSpacing/>
        <w:rPr>
          <w:rFonts w:asciiTheme="minorHAnsi" w:hAnsiTheme="minorHAnsi" w:cstheme="minorHAnsi"/>
          <w:b/>
          <w:bCs/>
          <w:u w:val="single"/>
          <w:lang w:val="fr-BE"/>
        </w:rPr>
      </w:pPr>
    </w:p>
    <w:p w14:paraId="70AC4553" w14:textId="77777777" w:rsidR="006E0C2B" w:rsidRPr="006E0C2B" w:rsidRDefault="006E0C2B" w:rsidP="006E0C2B">
      <w:pPr>
        <w:rPr>
          <w:rFonts w:asciiTheme="majorHAnsi" w:hAnsiTheme="majorHAnsi" w:cstheme="majorHAnsi"/>
          <w:b/>
          <w:bCs/>
          <w:color w:val="FF0000"/>
          <w:lang w:val="fr-BE"/>
        </w:rPr>
      </w:pP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#Note pour le rédacteur : toutes les parties reprises en rouge sont soit à compléter, soit à supprimer.</w:t>
      </w:r>
    </w:p>
    <w:p w14:paraId="3AAF6977" w14:textId="77777777" w:rsidR="006E0C2B" w:rsidRPr="00A85931" w:rsidRDefault="006E0C2B" w:rsidP="00A859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lang w:val="fr-BE"/>
        </w:rPr>
      </w:pPr>
    </w:p>
    <w:p w14:paraId="766DDE2F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iCs/>
          <w:lang w:val="fr-BE"/>
        </w:rPr>
        <w:t xml:space="preserve">Avant de signer, </w:t>
      </w:r>
      <w:r w:rsidRPr="006E0C2B">
        <w:rPr>
          <w:rFonts w:asciiTheme="majorHAnsi" w:hAnsiTheme="majorHAnsi" w:cstheme="majorHAnsi"/>
          <w:b/>
          <w:bCs/>
          <w:iCs/>
          <w:lang w:val="fr-BE"/>
        </w:rPr>
        <w:t xml:space="preserve">lisez attentivement </w:t>
      </w:r>
      <w:r w:rsidRPr="006E0C2B">
        <w:rPr>
          <w:rFonts w:asciiTheme="majorHAnsi" w:hAnsiTheme="majorHAnsi" w:cstheme="majorHAnsi"/>
          <w:iCs/>
          <w:lang w:val="fr-BE"/>
        </w:rPr>
        <w:t>ce document. La signature d’une offre d’achat vous engage directement.</w:t>
      </w:r>
    </w:p>
    <w:p w14:paraId="6FF196C0" w14:textId="77777777" w:rsidR="006E0C2B" w:rsidRPr="006E0C2B" w:rsidRDefault="006E0C2B" w:rsidP="006E0C2B">
      <w:pPr>
        <w:pStyle w:val="Paragraphedeliste"/>
        <w:ind w:left="426"/>
        <w:rPr>
          <w:rFonts w:asciiTheme="majorHAnsi" w:hAnsiTheme="majorHAnsi" w:cstheme="majorHAnsi"/>
          <w:lang w:val="fr-BE"/>
        </w:rPr>
      </w:pPr>
    </w:p>
    <w:p w14:paraId="22313053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5" w:hanging="357"/>
        <w:rPr>
          <w:rFonts w:asciiTheme="majorHAnsi" w:eastAsia="Arial" w:hAnsiTheme="majorHAnsi" w:cstheme="majorHAnsi"/>
          <w:lang w:val="fr-BE"/>
        </w:rPr>
      </w:pPr>
      <w:r w:rsidRPr="006E0C2B">
        <w:rPr>
          <w:rFonts w:asciiTheme="majorHAnsi" w:eastAsia="Arial" w:hAnsiTheme="majorHAnsi" w:cstheme="majorHAnsi"/>
          <w:lang w:val="fr-BE"/>
        </w:rPr>
        <w:t xml:space="preserve">Les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documents</w:t>
      </w:r>
      <w:r w:rsidRPr="006E0C2B">
        <w:rPr>
          <w:rFonts w:asciiTheme="majorHAnsi" w:eastAsia="Arial" w:hAnsiTheme="majorHAnsi" w:cstheme="majorHAnsi"/>
          <w:lang w:val="fr-BE"/>
        </w:rPr>
        <w:t xml:space="preserve"> repris au point 10 de l’offre (renseignements urbanistiques, PEB, </w:t>
      </w:r>
      <w:r w:rsidRPr="006E0C2B">
        <w:rPr>
          <w:rFonts w:asciiTheme="majorHAnsi" w:eastAsia="Arial" w:hAnsiTheme="majorHAnsi" w:cstheme="majorHAnsi"/>
          <w:i/>
          <w:iCs/>
          <w:lang w:val="fr-BE"/>
        </w:rPr>
        <w:t>etc.</w:t>
      </w:r>
      <w:r w:rsidRPr="006E0C2B">
        <w:rPr>
          <w:rFonts w:asciiTheme="majorHAnsi" w:eastAsia="Arial" w:hAnsiTheme="majorHAnsi" w:cstheme="majorHAnsi"/>
          <w:lang w:val="fr-BE"/>
        </w:rPr>
        <w:t xml:space="preserve">) sont importants, assurez-vous que le vendeur vous transmette ces documents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avant signature de l’offre</w:t>
      </w:r>
      <w:r w:rsidRPr="006E0C2B">
        <w:rPr>
          <w:rFonts w:asciiTheme="majorHAnsi" w:eastAsia="Arial" w:hAnsiTheme="majorHAnsi" w:cstheme="majorHAnsi"/>
          <w:lang w:val="fr-BE"/>
        </w:rPr>
        <w:t>.</w:t>
      </w:r>
    </w:p>
    <w:p w14:paraId="7E828421" w14:textId="77777777" w:rsidR="006E0C2B" w:rsidRPr="006E0C2B" w:rsidRDefault="006E0C2B" w:rsidP="006E0C2B">
      <w:pPr>
        <w:pStyle w:val="Corps"/>
        <w:pBdr>
          <w:bottom w:val="single" w:sz="6" w:space="1" w:color="auto"/>
        </w:pBdr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8CC455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6F8C865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41A47D92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LE(S) SOUSSIGNE(S) :</w:t>
      </w:r>
    </w:p>
    <w:p w14:paraId="5E72102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</w:p>
    <w:p w14:paraId="58E3426C" w14:textId="2EA1D726" w:rsidR="00AA2BBC" w:rsidRPr="00AA2BBC" w:rsidRDefault="00AA2BBC" w:rsidP="00AA2BBC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</w:p>
    <w:p w14:paraId="21780C4B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Tél :</w:t>
      </w:r>
    </w:p>
    <w:p w14:paraId="157C51A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Mail :</w:t>
      </w:r>
    </w:p>
    <w:p w14:paraId="5D55DE58" w14:textId="015D86CA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Dénommé(s) : « l'offrant »</w:t>
      </w:r>
      <w:r w:rsidR="00CA0383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.</w:t>
      </w:r>
    </w:p>
    <w:p w14:paraId="07F7B7EA" w14:textId="77777777" w:rsidR="006E0C2B" w:rsidRPr="00AA2BBC" w:rsidRDefault="006E0C2B" w:rsidP="006E0C2B">
      <w:pPr>
        <w:pStyle w:val="Corps"/>
        <w:pBdr>
          <w:bottom w:val="none" w:sz="0" w:space="0" w:color="auto"/>
        </w:pBdr>
        <w:spacing w:after="0"/>
        <w:contextualSpacing/>
        <w:jc w:val="both"/>
        <w:rPr>
          <w:rFonts w:asciiTheme="majorHAnsi" w:hAnsiTheme="majorHAnsi" w:cstheme="majorHAnsi"/>
          <w:u w:val="single"/>
          <w:lang w:val="fr-FR"/>
        </w:rPr>
      </w:pPr>
    </w:p>
    <w:p w14:paraId="45572E7A" w14:textId="468A913D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 xml:space="preserve">L’offrant fait offre d’achat irrévocable, au prix de </w:t>
      </w: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295D91">
        <w:rPr>
          <w:rFonts w:asciiTheme="majorHAnsi" w:hAnsiTheme="majorHAnsi" w:cstheme="majorHAnsi"/>
          <w:b/>
          <w:bCs/>
          <w:lang w:val="fr-BE"/>
        </w:rPr>
        <w:t xml:space="preserve">                             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€ </w:t>
      </w:r>
      <w:r w:rsidR="00A62942">
        <w:rPr>
          <w:rFonts w:asciiTheme="majorHAnsi" w:hAnsiTheme="majorHAnsi" w:cstheme="majorHAnsi"/>
          <w:color w:val="FF0000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p</w:t>
      </w:r>
      <w:r w:rsidRPr="006E0C2B">
        <w:rPr>
          <w:rFonts w:asciiTheme="majorHAnsi" w:hAnsiTheme="majorHAnsi" w:cstheme="majorHAnsi"/>
          <w:b/>
          <w:lang w:val="fr-BE"/>
        </w:rPr>
        <w:t>our le bien suivant :</w:t>
      </w:r>
    </w:p>
    <w:p w14:paraId="43FB0E2C" w14:textId="77777777" w:rsid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2E56B65A" w14:textId="77777777" w:rsidR="0047118F" w:rsidRPr="00EB4CDE" w:rsidRDefault="0047118F" w:rsidP="00471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2"/>
          <w:szCs w:val="22"/>
          <w:lang w:val="fr-FR"/>
        </w:rPr>
      </w:pPr>
      <w:r w:rsidRPr="00EB4CDE">
        <w:rPr>
          <w:rFonts w:cstheme="minorHAnsi"/>
          <w:b/>
          <w:sz w:val="22"/>
          <w:szCs w:val="22"/>
          <w:u w:val="single"/>
          <w:lang w:val="fr-FR"/>
        </w:rPr>
        <w:t>VILLE DE NIVELLES 2° division</w:t>
      </w:r>
    </w:p>
    <w:p w14:paraId="4F9E5763" w14:textId="77777777" w:rsidR="0047118F" w:rsidRDefault="0047118F" w:rsidP="00471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2"/>
          <w:szCs w:val="22"/>
          <w:lang w:val="fr-FR"/>
        </w:rPr>
      </w:pPr>
      <w:r w:rsidRPr="00EB4CDE">
        <w:rPr>
          <w:rFonts w:cstheme="minorHAnsi"/>
          <w:sz w:val="22"/>
          <w:szCs w:val="22"/>
          <w:lang w:val="fr-FR"/>
        </w:rPr>
        <w:t xml:space="preserve">Une maison de commerce, sise Rue du Pont </w:t>
      </w:r>
      <w:proofErr w:type="spellStart"/>
      <w:r w:rsidRPr="00EB4CDE">
        <w:rPr>
          <w:rFonts w:cstheme="minorHAnsi"/>
          <w:sz w:val="22"/>
          <w:szCs w:val="22"/>
          <w:lang w:val="fr-FR"/>
        </w:rPr>
        <w:t>Gotissart</w:t>
      </w:r>
      <w:proofErr w:type="spellEnd"/>
      <w:r w:rsidRPr="00EB4CDE">
        <w:rPr>
          <w:rFonts w:cstheme="minorHAnsi"/>
          <w:sz w:val="22"/>
          <w:szCs w:val="22"/>
          <w:lang w:val="fr-FR"/>
        </w:rPr>
        <w:t xml:space="preserve"> 2, cadastrée section D, numéro 449A P0000, pour une superficie de soixante-quatre centiares (64ca).  </w:t>
      </w:r>
    </w:p>
    <w:p w14:paraId="5BC6B06B" w14:textId="77777777" w:rsidR="0047118F" w:rsidRPr="00EB4CDE" w:rsidRDefault="0047118F" w:rsidP="00471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000000" w:themeColor="text1"/>
          <w:sz w:val="22"/>
          <w:szCs w:val="22"/>
          <w:u w:val="single"/>
          <w:lang w:val="fr-FR"/>
        </w:rPr>
      </w:pPr>
    </w:p>
    <w:p w14:paraId="706AEF68" w14:textId="77777777" w:rsidR="0047118F" w:rsidRDefault="0047118F" w:rsidP="00471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2"/>
          <w:szCs w:val="22"/>
          <w:lang w:val="fr-FR"/>
        </w:rPr>
      </w:pPr>
      <w:r w:rsidRPr="00EB4CDE">
        <w:rPr>
          <w:rFonts w:cstheme="minorHAnsi"/>
          <w:sz w:val="22"/>
          <w:szCs w:val="22"/>
          <w:lang w:val="fr-FR"/>
        </w:rPr>
        <w:t xml:space="preserve">Une maison de commerce, sise Rue du Pont </w:t>
      </w:r>
      <w:proofErr w:type="spellStart"/>
      <w:r w:rsidRPr="00EB4CDE">
        <w:rPr>
          <w:rFonts w:cstheme="minorHAnsi"/>
          <w:sz w:val="22"/>
          <w:szCs w:val="22"/>
          <w:lang w:val="fr-FR"/>
        </w:rPr>
        <w:t>Gotissart</w:t>
      </w:r>
      <w:proofErr w:type="spellEnd"/>
      <w:r w:rsidRPr="00EB4CDE">
        <w:rPr>
          <w:rFonts w:cstheme="minorHAnsi"/>
          <w:sz w:val="22"/>
          <w:szCs w:val="22"/>
          <w:lang w:val="fr-FR"/>
        </w:rPr>
        <w:t xml:space="preserve"> 4, cadastrée section D, numéro 445F P0000, pour une superficie de quarante-sept centiares (47ca).  </w:t>
      </w:r>
    </w:p>
    <w:p w14:paraId="2086E858" w14:textId="77777777" w:rsidR="0047118F" w:rsidRPr="00EB4CDE" w:rsidRDefault="0047118F" w:rsidP="00471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2"/>
          <w:szCs w:val="22"/>
          <w:lang w:val="fr-FR"/>
        </w:rPr>
      </w:pPr>
    </w:p>
    <w:p w14:paraId="088B4FC1" w14:textId="77777777" w:rsidR="0047118F" w:rsidRPr="00EB4CDE" w:rsidRDefault="0047118F" w:rsidP="00471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2"/>
          <w:szCs w:val="22"/>
          <w:lang w:val="fr-FR"/>
        </w:rPr>
      </w:pPr>
    </w:p>
    <w:p w14:paraId="68260B7E" w14:textId="77777777" w:rsidR="008E19D5" w:rsidRDefault="008E19D5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4072DC48" w14:textId="77777777" w:rsidR="008E19D5" w:rsidRPr="00A62942" w:rsidRDefault="008E19D5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115B770B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u w:val="single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Cette offre est soumise aux conditions suivantes :</w:t>
      </w:r>
    </w:p>
    <w:p w14:paraId="7CF2984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01C9510A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Validité de l’offre</w:t>
      </w:r>
    </w:p>
    <w:p w14:paraId="7EDA842D" w14:textId="0562D0ED" w:rsidR="006E0C2B" w:rsidRPr="004013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L’offre est valable</w:t>
      </w:r>
      <w:r w:rsidRPr="00AA2BBC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AA2BBC" w:rsidRPr="00AA2BBC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>. Si l’offre n’a pas été acceptée dans ce délai par le vendeur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1"/>
      </w:r>
      <w:r w:rsidRPr="006E0C2B">
        <w:rPr>
          <w:rFonts w:asciiTheme="majorHAnsi" w:hAnsiTheme="majorHAnsi" w:cstheme="majorHAnsi"/>
          <w:lang w:val="fr-BE"/>
        </w:rPr>
        <w:t xml:space="preserve">, l’offrant </w:t>
      </w:r>
      <w:r w:rsidRPr="006E0C2B">
        <w:rPr>
          <w:rFonts w:asciiTheme="majorHAnsi" w:hAnsiTheme="majorHAnsi" w:cstheme="majorHAnsi"/>
          <w:b/>
          <w:bCs/>
          <w:lang w:val="fr-BE"/>
        </w:rPr>
        <w:t>ne sera plus</w:t>
      </w:r>
      <w:r w:rsidRPr="006E0C2B">
        <w:rPr>
          <w:rFonts w:asciiTheme="majorHAnsi" w:hAnsiTheme="majorHAnsi" w:cstheme="majorHAnsi"/>
          <w:lang w:val="fr-BE"/>
        </w:rPr>
        <w:t xml:space="preserve"> tenu d’acheter le bien.</w:t>
      </w:r>
    </w:p>
    <w:p w14:paraId="200D9D33" w14:textId="6D161B80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L'offre signée par l’offrant sera transmise au vendeur par l’étude notariale.</w:t>
      </w:r>
    </w:p>
    <w:p w14:paraId="455461E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13CB37C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Acceptation de l’offre</w:t>
      </w:r>
    </w:p>
    <w:p w14:paraId="3568FFF1" w14:textId="50ED160A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vendeur, par l’intermédiaire de l’étude notariale avertira par écrit l’offrant de son acceptation de l’offre dans le délai de validité repris ci-dessus au point 1.</w:t>
      </w:r>
      <w:r w:rsidR="00CA0383">
        <w:rPr>
          <w:rFonts w:asciiTheme="majorHAnsi" w:hAnsiTheme="majorHAnsi" w:cstheme="majorHAnsi"/>
          <w:lang w:val="fr-BE"/>
        </w:rPr>
        <w:t xml:space="preserve"> </w:t>
      </w:r>
      <w:r w:rsidR="00CA0383" w:rsidRPr="00846C78">
        <w:rPr>
          <w:rFonts w:asciiTheme="majorHAnsi" w:hAnsiTheme="majorHAnsi" w:cstheme="majorHAnsi"/>
          <w:color w:val="auto"/>
          <w:lang w:val="fr-BE"/>
        </w:rPr>
        <w:t>Le refus de l’offre par le vendeur n’ouvre aucun droit à une quelconque indemnité.</w:t>
      </w:r>
      <w:r w:rsidR="00846C78">
        <w:rPr>
          <w:rFonts w:asciiTheme="majorHAnsi" w:hAnsiTheme="majorHAnsi" w:cstheme="majorHAnsi"/>
          <w:color w:val="auto"/>
          <w:lang w:val="fr-BE"/>
        </w:rPr>
        <w:t xml:space="preserve"> </w:t>
      </w:r>
      <w:r w:rsidRPr="00846C78">
        <w:rPr>
          <w:rFonts w:asciiTheme="majorHAnsi" w:hAnsiTheme="majorHAnsi" w:cstheme="majorHAnsi"/>
          <w:color w:val="auto"/>
          <w:lang w:val="fr-BE"/>
        </w:rPr>
        <w:t>La vente sera conclue et définitive dès que l’acceptation de cette offre aura été communiquée à l’offrant</w:t>
      </w:r>
      <w:r w:rsidR="00C33A7B" w:rsidRPr="00846C78">
        <w:rPr>
          <w:rFonts w:asciiTheme="majorHAnsi" w:hAnsiTheme="majorHAnsi" w:cstheme="majorHAnsi"/>
          <w:color w:val="auto"/>
          <w:lang w:val="fr-BE"/>
        </w:rPr>
        <w:t xml:space="preserve"> durant le délai de validité</w:t>
      </w:r>
      <w:r w:rsidRPr="00846C78">
        <w:rPr>
          <w:rFonts w:asciiTheme="majorHAnsi" w:hAnsiTheme="majorHAnsi" w:cstheme="majorHAnsi"/>
          <w:color w:val="auto"/>
          <w:lang w:val="fr-BE"/>
        </w:rPr>
        <w:t>.</w:t>
      </w:r>
    </w:p>
    <w:p w14:paraId="182FA1CF" w14:textId="77777777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65F5332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Compromis de vente</w:t>
      </w:r>
    </w:p>
    <w:p w14:paraId="42078C91" w14:textId="135CABC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Si l’offre est acceptée par le vendeur, l’offrant et le vendeur s'engagent à signer </w:t>
      </w:r>
      <w:r w:rsidR="0033117E">
        <w:rPr>
          <w:rFonts w:asciiTheme="majorHAnsi" w:hAnsiTheme="majorHAnsi" w:cstheme="majorHAnsi"/>
          <w:lang w:val="fr-BE"/>
        </w:rPr>
        <w:t>sous</w:t>
      </w:r>
      <w:r w:rsidR="0012760E">
        <w:rPr>
          <w:rFonts w:asciiTheme="majorHAnsi" w:hAnsiTheme="majorHAnsi" w:cstheme="majorHAnsi"/>
          <w:lang w:val="fr-BE"/>
        </w:rPr>
        <w:t xml:space="preserve"> peine de dommages et intérêts </w:t>
      </w:r>
      <w:r w:rsidRPr="006E0C2B">
        <w:rPr>
          <w:rFonts w:asciiTheme="majorHAnsi" w:hAnsiTheme="majorHAnsi" w:cstheme="majorHAnsi"/>
          <w:lang w:val="fr-BE"/>
        </w:rPr>
        <w:t>un compromis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2"/>
      </w:r>
      <w:r w:rsidRPr="006E0C2B">
        <w:rPr>
          <w:rFonts w:asciiTheme="majorHAnsi" w:hAnsiTheme="majorHAnsi" w:cstheme="majorHAnsi"/>
          <w:lang w:val="fr-BE"/>
        </w:rPr>
        <w:t xml:space="preserve"> dans les </w:t>
      </w:r>
      <w:r w:rsidRPr="006E0C2B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 xml:space="preserve"> de l'acceptation de l'offre. Ce délai peut être prolongé par l’étude notariale pour des raisons administratives.</w:t>
      </w:r>
    </w:p>
    <w:p w14:paraId="36A863A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7502DFD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Garantie</w:t>
      </w:r>
    </w:p>
    <w:p w14:paraId="0A533353" w14:textId="13954EB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versera, au plus tard au jour de la signature du compromis de vente, une </w:t>
      </w:r>
      <w:hyperlink r:id="rId1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de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="00D60DA9" w:rsidRPr="00D60DA9">
        <w:rPr>
          <w:rFonts w:asciiTheme="majorHAnsi" w:hAnsiTheme="majorHAnsi" w:cstheme="majorHAnsi"/>
          <w:color w:val="auto"/>
          <w:lang w:val="fr-BE"/>
        </w:rPr>
        <w:t>5</w:t>
      </w:r>
      <w:r w:rsidR="00AA2BBC" w:rsidRPr="00AA2BBC">
        <w:rPr>
          <w:rFonts w:asciiTheme="majorHAnsi" w:hAnsiTheme="majorHAnsi" w:cstheme="majorHAnsi"/>
          <w:lang w:val="fr-BE"/>
        </w:rPr>
        <w:t>% du prix de vente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4E4AB61" w14:textId="6AC49924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Cette </w:t>
      </w:r>
      <w:hyperlink r:id="rId12" w:history="1">
        <w:proofErr w:type="spellStart"/>
        <w:r w:rsidRPr="00AA2BBC">
          <w:t>garantie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restera </w:t>
      </w:r>
      <w:hyperlink r:id="rId13" w:history="1">
        <w:proofErr w:type="spellStart"/>
        <w:r w:rsidRPr="00AA2BBC">
          <w:t>consignée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en l’étude du notaire qui recevra l’acte authentique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3"/>
      </w:r>
      <w:r w:rsidRPr="006E0C2B">
        <w:rPr>
          <w:rFonts w:asciiTheme="majorHAnsi" w:hAnsiTheme="majorHAnsi" w:cstheme="majorHAnsi"/>
          <w:lang w:val="fr-BE"/>
        </w:rPr>
        <w:t xml:space="preserve"> et sera restituée à l’offrant en cas de non</w:t>
      </w:r>
      <w:r w:rsidR="00D60DA9">
        <w:rPr>
          <w:rFonts w:asciiTheme="majorHAnsi" w:hAnsiTheme="majorHAnsi" w:cstheme="majorHAnsi"/>
          <w:lang w:val="fr-BE"/>
        </w:rPr>
        <w:t>-</w:t>
      </w:r>
      <w:r w:rsidRPr="006E0C2B">
        <w:rPr>
          <w:rFonts w:asciiTheme="majorHAnsi" w:hAnsiTheme="majorHAnsi" w:cstheme="majorHAnsi"/>
          <w:lang w:val="fr-BE"/>
        </w:rPr>
        <w:t>réalisation des éventuelles conditions suspensives.</w:t>
      </w:r>
    </w:p>
    <w:p w14:paraId="438F72DE" w14:textId="2B1CE0C9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jour de la signature de l’acte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la </w:t>
      </w:r>
      <w:hyperlink r:id="rId14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vaudra acompte sur le prix de vente.</w:t>
      </w:r>
      <w:r w:rsidR="00581AE2" w:rsidRPr="0012760E">
        <w:rPr>
          <w:rFonts w:asciiTheme="majorHAnsi" w:hAnsiTheme="majorHAnsi" w:cstheme="majorHAnsi"/>
          <w:color w:val="auto"/>
          <w:lang w:val="fr-BE"/>
        </w:rPr>
        <w:t xml:space="preserve"> Le solde du prix est payable à la signature de l’acte authentique.</w:t>
      </w:r>
    </w:p>
    <w:p w14:paraId="71368530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3A07AC5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Les frais de la vente</w:t>
      </w:r>
    </w:p>
    <w:p w14:paraId="4E92CCF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À la signature de l’acte, l’offrant paiera :</w:t>
      </w:r>
    </w:p>
    <w:p w14:paraId="70CE84DC" w14:textId="77777777" w:rsidR="006E0C2B" w:rsidRPr="0012760E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les </w:t>
      </w:r>
      <w:hyperlink r:id="rId15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droits d’enregistrement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 ;</w:t>
      </w:r>
    </w:p>
    <w:p w14:paraId="3DCBD74B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frais de dossier ;</w:t>
      </w:r>
    </w:p>
    <w:p w14:paraId="500F3D5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honoraires ;</w:t>
      </w:r>
    </w:p>
    <w:p w14:paraId="73B0744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la TVA sur les frais de dossier et sur les honoraires.</w:t>
      </w:r>
    </w:p>
    <w:p w14:paraId="536929BF" w14:textId="77777777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est informé qu’il peut demander à son notaire une feuille de calcul lui permettant d’estimer le coût global des opérations. Il peut aussi trouver une estimation du coût global d’une vente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sur </w:t>
      </w:r>
      <w:hyperlink r:id="rId16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notaire.be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1F5B193B" w14:textId="3AF5BCB6" w:rsidR="006E0C2B" w:rsidRPr="006E0C2B" w:rsidRDefault="00AA2BBC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Et les frais de crédit éventuels.</w:t>
      </w:r>
    </w:p>
    <w:p w14:paraId="04E3B3C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 xml:space="preserve">L’offrant paiera également les frais suivants :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599F8BB4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8BF5DEB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 suspensive</w:t>
      </w:r>
    </w:p>
    <w:p w14:paraId="4082DEEE" w14:textId="26FF7762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bCs/>
          <w:color w:val="FF0000"/>
          <w:lang w:val="fr-BE"/>
        </w:rPr>
        <w:t>#Choisir une option</w:t>
      </w:r>
      <w:r w:rsidR="001426A4">
        <w:rPr>
          <w:rFonts w:asciiTheme="majorHAnsi" w:eastAsia="Times New Roman" w:hAnsiTheme="majorHAnsi" w:cstheme="majorHAnsi"/>
          <w:bCs/>
          <w:color w:val="FF0000"/>
          <w:lang w:val="fr-BE"/>
        </w:rPr>
        <w:t> :</w:t>
      </w:r>
    </w:p>
    <w:p w14:paraId="61F0A749" w14:textId="77777777" w:rsidR="00A62942" w:rsidRPr="00587B1D" w:rsidRDefault="00A62942" w:rsidP="00A62942">
      <w:pPr>
        <w:pStyle w:val="GHIBody"/>
        <w:rPr>
          <w:rFonts w:ascii="Calibri Light" w:hAnsi="Calibri Light" w:cs="Calibri Light"/>
          <w:szCs w:val="18"/>
          <w:highlight w:val="yellow"/>
          <w:lang w:val="fr-FR"/>
        </w:rPr>
      </w:pPr>
    </w:p>
    <w:p w14:paraId="2236AD0A" w14:textId="486879C4" w:rsidR="00A62942" w:rsidRPr="00C33A7B" w:rsidRDefault="00A62942" w:rsidP="00A62942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bookmarkStart w:id="0" w:name="_Hlk51598105"/>
      <w:r w:rsidRPr="00C33A7B">
        <w:rPr>
          <w:rFonts w:asciiTheme="majorHAnsi" w:eastAsia="Times New Roman" w:hAnsiTheme="majorHAnsi" w:cstheme="majorHAnsi"/>
          <w:b/>
          <w:color w:val="FF0000"/>
          <w:lang w:val="fr-BE"/>
        </w:rPr>
        <w:lastRenderedPageBreak/>
        <w:t>SOIT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La </w:t>
      </w:r>
      <w:r w:rsidR="00C33A7B" w:rsidRPr="00C33A7B">
        <w:rPr>
          <w:rFonts w:asciiTheme="majorHAnsi" w:eastAsia="Times New Roman" w:hAnsiTheme="majorHAnsi" w:cstheme="majorHAnsi"/>
          <w:lang w:val="fr-BE"/>
        </w:rPr>
        <w:t>vente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est faite sous la condition suspensive d’un crédit d’un montant maximum de 90% du prix dans un délai de </w:t>
      </w:r>
      <w:r w:rsidRPr="00C33A7B">
        <w:rPr>
          <w:rFonts w:asciiTheme="majorHAnsi" w:eastAsia="Times New Roman" w:hAnsiTheme="majorHAnsi" w:cstheme="majorHAnsi"/>
          <w:b/>
          <w:bCs/>
          <w:color w:val="FF0000"/>
          <w:lang w:val="fr-BE"/>
        </w:rPr>
        <w:t>4</w:t>
      </w:r>
      <w:r w:rsidRPr="00C33A7B">
        <w:rPr>
          <w:rFonts w:asciiTheme="majorHAnsi" w:eastAsia="Times New Roman" w:hAnsiTheme="majorHAnsi" w:cstheme="majorHAnsi"/>
          <w:b/>
          <w:bCs/>
          <w:lang w:val="fr-BE"/>
        </w:rPr>
        <w:t xml:space="preserve"> semaines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à partir de la signature du compromis de vente.</w:t>
      </w:r>
    </w:p>
    <w:p w14:paraId="684E90DB" w14:textId="26990FA2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bookmarkEnd w:id="0"/>
    <w:p w14:paraId="1AA96BFC" w14:textId="3551C40F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En cas de </w:t>
      </w:r>
      <w:r w:rsidR="00D60DA9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refus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du crédit, une indemnité de 650,00 EUR</w:t>
      </w:r>
      <w:r w:rsidR="00531875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sera due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au vendeur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.</w:t>
      </w:r>
    </w:p>
    <w:p w14:paraId="70A060CF" w14:textId="77777777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p w14:paraId="53AEE33A" w14:textId="287186F9" w:rsidR="00A62942" w:rsidRPr="00A62942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12760E">
        <w:rPr>
          <w:rFonts w:asciiTheme="majorHAnsi" w:eastAsia="Times New Roman" w:hAnsiTheme="majorHAnsi" w:cstheme="majorHAnsi"/>
          <w:b/>
          <w:bCs/>
          <w:color w:val="FF0000"/>
          <w:sz w:val="24"/>
          <w:bdr w:val="nil"/>
          <w:lang w:val="fr-BE" w:eastAsia="en-US"/>
        </w:rPr>
        <w:t>SOIT</w:t>
      </w:r>
      <w:r w:rsidRPr="00C33A7B">
        <w:rPr>
          <w:rFonts w:asciiTheme="majorHAnsi" w:eastAsia="Times New Roman" w:hAnsiTheme="majorHAnsi" w:cstheme="majorHAnsi"/>
          <w:color w:val="FF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La présente 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vente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n’est pas faite sous la condition suspensive d’un crédit.</w:t>
      </w:r>
    </w:p>
    <w:p w14:paraId="2A49BAB9" w14:textId="77777777" w:rsidR="00A62942" w:rsidRPr="00A62942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3FDE4BF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Transfert de propriété – Occupation et jouissance</w:t>
      </w:r>
    </w:p>
    <w:p w14:paraId="0ED4694F" w14:textId="664CA5F1" w:rsidR="00C33A7B" w:rsidRDefault="006E0C2B" w:rsidP="006E0C2B">
      <w:pPr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L’offrant deviendra propriétaire du bien le jour de la signature de l’acte</w:t>
      </w:r>
      <w:r w:rsidR="00C33A7B">
        <w:rPr>
          <w:rFonts w:asciiTheme="majorHAnsi" w:hAnsiTheme="majorHAnsi" w:cstheme="majorHAnsi"/>
          <w:lang w:val="fr-BE"/>
        </w:rPr>
        <w:t xml:space="preserve"> et en aura la jouissance</w:t>
      </w:r>
      <w:r w:rsidR="005905E3">
        <w:rPr>
          <w:rFonts w:asciiTheme="majorHAnsi" w:hAnsiTheme="majorHAnsi" w:cstheme="majorHAnsi"/>
          <w:lang w:val="fr-BE"/>
        </w:rPr>
        <w:t> :</w:t>
      </w:r>
      <w:r w:rsidR="00C33A7B">
        <w:rPr>
          <w:rFonts w:asciiTheme="majorHAnsi" w:hAnsiTheme="majorHAnsi" w:cstheme="majorHAnsi"/>
          <w:lang w:val="fr-BE"/>
        </w:rPr>
        <w:t xml:space="preserve"> </w:t>
      </w:r>
    </w:p>
    <w:p w14:paraId="721FE464" w14:textId="5FAFF22E" w:rsidR="00C33A7B" w:rsidRPr="007D3956" w:rsidRDefault="007D3956" w:rsidP="007D3956">
      <w:pPr>
        <w:pStyle w:val="Paragraphedeliste"/>
        <w:numPr>
          <w:ilvl w:val="0"/>
          <w:numId w:val="8"/>
        </w:num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P</w:t>
      </w:r>
      <w:r w:rsidR="00C33A7B" w:rsidRPr="007D3956">
        <w:rPr>
          <w:rFonts w:asciiTheme="majorHAnsi" w:hAnsiTheme="majorHAnsi" w:cstheme="majorHAnsi"/>
          <w:lang w:val="fr-BE"/>
        </w:rPr>
        <w:t>ar la libre dispo</w:t>
      </w:r>
      <w:r w:rsidR="005905E3" w:rsidRPr="007D3956">
        <w:rPr>
          <w:rFonts w:asciiTheme="majorHAnsi" w:hAnsiTheme="majorHAnsi" w:cstheme="majorHAnsi"/>
          <w:lang w:val="fr-BE"/>
        </w:rPr>
        <w:t>s</w:t>
      </w:r>
      <w:r w:rsidR="00C33A7B" w:rsidRPr="007D3956">
        <w:rPr>
          <w:rFonts w:asciiTheme="majorHAnsi" w:hAnsiTheme="majorHAnsi" w:cstheme="majorHAnsi"/>
          <w:lang w:val="fr-BE"/>
        </w:rPr>
        <w:t>ition du bien s’il est libre d’occupation.</w:t>
      </w:r>
    </w:p>
    <w:p w14:paraId="400F9726" w14:textId="5BAA9FA5" w:rsidR="006E0C2B" w:rsidRPr="006E0C2B" w:rsidRDefault="00C33A7B" w:rsidP="00C33A7B">
      <w:p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L’offrant déclare être parfaitement informé des conditions d’occupation du bien.</w:t>
      </w:r>
    </w:p>
    <w:p w14:paraId="3126647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28E93D5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Conditions de la vente</w:t>
      </w:r>
    </w:p>
    <w:p w14:paraId="16E3F699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Le bien est vendu </w:t>
      </w:r>
      <w:r w:rsidRPr="006E0C2B">
        <w:rPr>
          <w:rFonts w:asciiTheme="majorHAnsi" w:hAnsiTheme="majorHAnsi" w:cstheme="majorHAnsi"/>
          <w:b/>
          <w:bCs/>
          <w:lang w:val="fr-BE"/>
        </w:rPr>
        <w:t>sans</w:t>
      </w:r>
      <w:r w:rsidRPr="006E0C2B">
        <w:rPr>
          <w:rFonts w:asciiTheme="majorHAnsi" w:hAnsiTheme="majorHAnsi" w:cstheme="majorHAnsi"/>
          <w:lang w:val="fr-BE"/>
        </w:rPr>
        <w:t xml:space="preserve"> : dette, gage, réserve de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propriété, </w:t>
      </w:r>
      <w:hyperlink r:id="rId17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hypothèque</w:t>
        </w:r>
      </w:hyperlink>
      <w:r w:rsidRPr="0012760E">
        <w:rPr>
          <w:rStyle w:val="Lienhypertexte"/>
          <w:rFonts w:asciiTheme="majorHAnsi" w:hAnsiTheme="majorHAnsi" w:cstheme="majorHAnsi"/>
          <w:color w:val="auto"/>
          <w:u w:val="none"/>
          <w:lang w:val="fr-BE"/>
        </w:rPr>
        <w:t xml:space="preserve"> ou </w:t>
      </w:r>
      <w:hyperlink r:id="rId18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privilège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42780EF1" w14:textId="77777777" w:rsidR="006E0C2B" w:rsidRPr="006E0C2B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lang w:val="fr-BE"/>
        </w:rPr>
      </w:pPr>
    </w:p>
    <w:p w14:paraId="12E218B5" w14:textId="0DCCBF5E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déclare avoir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visité le bien. Il est donc vendu dans son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état actuel</w:t>
      </w:r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06DA937A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ne garantit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ni les </w:t>
      </w:r>
      <w:hyperlink r:id="rId19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apparents, ni les 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qu’il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ignore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Il doit garantir les </w:t>
      </w:r>
      <w:hyperlink r:id="rId20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dont il a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connaissance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L’offrant n’a aucun recours contre le vendeur, sauf s’il prouve que le vendeur avait connaissance du </w:t>
      </w:r>
      <w:hyperlink r:id="rId2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qu’il ne l’a pas déclaré.</w:t>
      </w:r>
    </w:p>
    <w:p w14:paraId="0A5859E2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A7CED2B" w14:textId="662A3868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sym w:font="Symbol" w:char="F021"/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 xml:space="preserve"> </w:t>
      </w:r>
      <w:r w:rsidRPr="0012760E">
        <w:rPr>
          <w:rFonts w:asciiTheme="majorHAnsi" w:hAnsiTheme="majorHAnsi" w:cstheme="majorHAnsi"/>
          <w:color w:val="auto"/>
          <w:lang w:val="fr-BE"/>
        </w:rPr>
        <w:t>Cependant, si le vendeur est une « entreprise » au sens du Code de droit économique</w:t>
      </w:r>
      <w:r w:rsidRPr="0012760E">
        <w:rPr>
          <w:rStyle w:val="Appelnotedebasdep"/>
          <w:rFonts w:asciiTheme="majorHAnsi" w:hAnsiTheme="majorHAnsi" w:cstheme="majorHAnsi"/>
          <w:color w:val="auto"/>
          <w:lang w:val="fr-BE"/>
        </w:rPr>
        <w:footnoteReference w:id="4"/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et que l’acquéreur est un 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« </w:t>
      </w:r>
      <w:r w:rsidRPr="0012760E">
        <w:rPr>
          <w:rFonts w:asciiTheme="majorHAnsi" w:hAnsiTheme="majorHAnsi" w:cstheme="majorHAnsi"/>
          <w:color w:val="auto"/>
          <w:lang w:val="fr-BE"/>
        </w:rPr>
        <w:t>consommateur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 »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doit garantir tous les vices non-apparents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(connus ou ignorés).</w:t>
      </w:r>
    </w:p>
    <w:p w14:paraId="25A3820F" w14:textId="77777777" w:rsidR="006E0C2B" w:rsidRPr="0012760E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CC1419C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bien est vendu avec toutes ses </w:t>
      </w:r>
      <w:hyperlink r:id="rId22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mitoyennetés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toutes ses </w:t>
      </w:r>
      <w:hyperlink r:id="rId23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servitudes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6CFEAE13" w14:textId="77777777" w:rsidR="006E0C2B" w:rsidRPr="0012760E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168F5C8" w14:textId="15458263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La </w:t>
      </w:r>
      <w:r w:rsidRPr="0012760E">
        <w:rPr>
          <w:rFonts w:asciiTheme="majorHAnsi" w:hAnsiTheme="majorHAnsi" w:cstheme="majorHAnsi"/>
          <w:b/>
          <w:bCs/>
          <w:lang w:val="fr-BE"/>
        </w:rPr>
        <w:t>superficie</w:t>
      </w:r>
      <w:r w:rsidRPr="006E0C2B">
        <w:rPr>
          <w:rFonts w:asciiTheme="majorHAnsi" w:hAnsiTheme="majorHAnsi" w:cstheme="majorHAnsi"/>
          <w:lang w:val="fr-BE"/>
        </w:rPr>
        <w:t xml:space="preserve"> reprise dans la description du bien </w:t>
      </w:r>
      <w:r w:rsidRPr="0012760E">
        <w:rPr>
          <w:rFonts w:asciiTheme="majorHAnsi" w:hAnsiTheme="majorHAnsi" w:cstheme="majorHAnsi"/>
          <w:lang w:val="fr-BE"/>
        </w:rPr>
        <w:t>n'est pas garantie par</w:t>
      </w:r>
      <w:r w:rsidRPr="006E0C2B">
        <w:rPr>
          <w:rFonts w:asciiTheme="majorHAnsi" w:hAnsiTheme="majorHAnsi" w:cstheme="majorHAnsi"/>
          <w:lang w:val="fr-BE"/>
        </w:rPr>
        <w:t xml:space="preserve"> le vendeur</w:t>
      </w:r>
      <w:r w:rsidRPr="00A85931">
        <w:rPr>
          <w:rFonts w:asciiTheme="majorHAnsi" w:hAnsiTheme="majorHAnsi" w:cstheme="majorHAnsi"/>
          <w:lang w:val="fr-BE"/>
        </w:rPr>
        <w:t>.</w:t>
      </w:r>
    </w:p>
    <w:p w14:paraId="3BCD2FFC" w14:textId="77777777" w:rsidR="006E0C2B" w:rsidRPr="00846C78" w:rsidRDefault="006E0C2B" w:rsidP="00846C78">
      <w:pPr>
        <w:rPr>
          <w:rFonts w:asciiTheme="majorHAnsi" w:hAnsiTheme="majorHAnsi" w:cstheme="majorHAnsi"/>
          <w:lang w:val="fr-BE"/>
        </w:rPr>
      </w:pPr>
    </w:p>
    <w:p w14:paraId="49B6B25F" w14:textId="6423C4F8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</w:t>
      </w:r>
      <w:r w:rsidRPr="0012760E">
        <w:rPr>
          <w:rFonts w:asciiTheme="majorHAnsi" w:hAnsiTheme="majorHAnsi" w:cstheme="majorHAnsi"/>
          <w:b/>
          <w:bCs/>
          <w:lang w:val="fr-BE"/>
        </w:rPr>
        <w:t>’offrant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sera seul responsable</w:t>
      </w:r>
      <w:r w:rsidRPr="006E0C2B">
        <w:rPr>
          <w:rFonts w:asciiTheme="majorHAnsi" w:hAnsiTheme="majorHAnsi" w:cstheme="majorHAnsi"/>
          <w:lang w:val="fr-BE"/>
        </w:rPr>
        <w:t xml:space="preserve"> de son projet immobilier, s’il implique une modification du bien et des autorisations à obtenir, sans recours contre le vendeur.</w:t>
      </w:r>
    </w:p>
    <w:p w14:paraId="00E5C42D" w14:textId="77777777" w:rsidR="006E0C2B" w:rsidRPr="006E0C2B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</w:p>
    <w:p w14:paraId="09A3A7C6" w14:textId="6D28E0B8" w:rsidR="006E0C2B" w:rsidRPr="006E0C2B" w:rsidRDefault="00581AE2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581AE2">
        <w:rPr>
          <w:rFonts w:asciiTheme="majorHAnsi" w:eastAsia="Times New Roman" w:hAnsiTheme="majorHAnsi" w:cstheme="majorHAnsi"/>
          <w:color w:val="FF0000"/>
          <w:lang w:val="fr-BE"/>
        </w:rPr>
        <w:t> 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Par l’acceptation de l’offre, le vendeur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>confirmera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 donc qu’il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 xml:space="preserve">n’a pas </w:t>
      </w:r>
      <w:r w:rsidR="006E0C2B" w:rsidRPr="006E0C2B">
        <w:rPr>
          <w:rFonts w:asciiTheme="majorHAnsi" w:eastAsia="Times New Roman" w:hAnsiTheme="majorHAnsi" w:cstheme="majorHAnsi"/>
          <w:lang w:val="fr-BE"/>
        </w:rPr>
        <w:t>connaissance :</w:t>
      </w:r>
    </w:p>
    <w:p w14:paraId="66681DF6" w14:textId="25723753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de </w:t>
      </w:r>
      <w:hyperlink r:id="rId24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, </w:t>
      </w:r>
      <w:r w:rsidR="00846C78" w:rsidRPr="0012760E">
        <w:rPr>
          <w:rFonts w:asciiTheme="majorHAnsi" w:eastAsia="Times New Roman" w:hAnsiTheme="majorHAnsi" w:cstheme="majorHAnsi"/>
          <w:color w:val="auto"/>
          <w:lang w:val="fr-BE"/>
        </w:rPr>
        <w:t>de condition spéciale et</w:t>
      </w: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de </w:t>
      </w:r>
      <w:hyperlink r:id="rId25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servitude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</w:t>
      </w:r>
      <w:r w:rsidRPr="006E0C2B">
        <w:rPr>
          <w:rFonts w:asciiTheme="majorHAnsi" w:eastAsia="Times New Roman" w:hAnsiTheme="majorHAnsi" w:cstheme="majorHAnsi"/>
          <w:lang w:val="fr-BE"/>
        </w:rPr>
        <w:t>(le vendeur est invité à vérifier cette information dans son acte d’achat) </w:t>
      </w:r>
      <w:r w:rsidR="00846C78">
        <w:rPr>
          <w:rFonts w:asciiTheme="majorHAnsi" w:eastAsia="Times New Roman" w:hAnsiTheme="majorHAnsi" w:cstheme="majorHAnsi"/>
          <w:lang w:val="fr-BE"/>
        </w:rPr>
        <w:t>autre que celle éventuellement ci-avant reprise</w:t>
      </w:r>
      <w:r w:rsidRPr="006E0C2B">
        <w:rPr>
          <w:rFonts w:asciiTheme="majorHAnsi" w:eastAsia="Times New Roman" w:hAnsiTheme="majorHAnsi" w:cstheme="majorHAnsi"/>
          <w:lang w:val="fr-BE"/>
        </w:rPr>
        <w:t>;</w:t>
      </w:r>
    </w:p>
    <w:p w14:paraId="43525333" w14:textId="77777777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d’infraction urbanistique ;</w:t>
      </w:r>
    </w:p>
    <w:p w14:paraId="484EB22E" w14:textId="0F371AD8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de pollution incompatible avec l’usage actuel du bien.</w:t>
      </w:r>
    </w:p>
    <w:p w14:paraId="629C5A5F" w14:textId="77777777" w:rsidR="00A62942" w:rsidRDefault="00A62942" w:rsidP="00A62942">
      <w:pPr>
        <w:pStyle w:val="GHIBody"/>
        <w:jc w:val="both"/>
        <w:rPr>
          <w:rFonts w:asciiTheme="majorHAnsi" w:eastAsia="Calibri" w:hAnsiTheme="majorHAnsi" w:cstheme="majorHAnsi"/>
          <w:color w:val="auto"/>
          <w:sz w:val="24"/>
          <w:highlight w:val="yellow"/>
          <w:u w:val="single"/>
          <w:lang w:val="fr-BE" w:eastAsia="en-US"/>
        </w:rPr>
      </w:pPr>
    </w:p>
    <w:p w14:paraId="33081D2B" w14:textId="77777777" w:rsidR="00A62942" w:rsidRPr="006E0C2B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2A8FE8D7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Documents transmis par le vendeur</w:t>
      </w:r>
    </w:p>
    <w:p w14:paraId="6DE441F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r w:rsidRPr="006E0C2B">
        <w:rPr>
          <w:rFonts w:asciiTheme="majorHAnsi" w:eastAsia="Times New Roman" w:hAnsiTheme="majorHAnsi" w:cstheme="majorHAnsi"/>
          <w:bCs/>
          <w:lang w:val="fr-BE"/>
        </w:rPr>
        <w:t xml:space="preserve">L’offrant déclare avoir reçu les documents suivants : </w:t>
      </w:r>
    </w:p>
    <w:p w14:paraId="68C393F8" w14:textId="77777777" w:rsidR="006E0C2B" w:rsidRPr="006E0C2B" w:rsidRDefault="007D3956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46084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PEB</w:t>
      </w:r>
    </w:p>
    <w:p w14:paraId="32107905" w14:textId="0F28E67F" w:rsid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</w:p>
    <w:p w14:paraId="32B1B8F9" w14:textId="6FB02218" w:rsidR="006E0C2B" w:rsidRPr="006E0C2B" w:rsidRDefault="007D3956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200882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Attestation du sol</w:t>
      </w:r>
    </w:p>
    <w:p w14:paraId="6711F063" w14:textId="7CBEAD87" w:rsidR="006E0C2B" w:rsidRDefault="007D3956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104179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78">
            <w:rPr>
              <w:rFonts w:ascii="MS Gothic" w:eastAsia="MS Gothic" w:hAnsi="MS Gothic" w:cstheme="majorHAnsi" w:hint="eastAsia"/>
              <w:bCs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Cadastre (plan)</w:t>
      </w:r>
    </w:p>
    <w:p w14:paraId="363FEE3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</w:p>
    <w:p w14:paraId="4DA19AAD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Signature de l’acte</w:t>
      </w:r>
    </w:p>
    <w:p w14:paraId="4BB7C69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 xml:space="preserve">L'acte sera signé dans les </w:t>
      </w: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  <w:r w:rsidRPr="006E0C2B">
        <w:rPr>
          <w:rFonts w:asciiTheme="majorHAnsi" w:eastAsia="Times New Roman" w:hAnsiTheme="majorHAnsi" w:cstheme="majorHAnsi"/>
          <w:lang w:val="fr-BE"/>
        </w:rPr>
        <w:t>4 mois de la signature du compromis de vente.</w:t>
      </w:r>
    </w:p>
    <w:p w14:paraId="644BB18E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46E76EB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L’offrant, averti du libre choix d'un notaire, choisit l’étude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78F9CC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B7D610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6E0C2B" w:rsidRPr="006E0C2B" w14:paraId="1D32D7DA" w14:textId="77777777" w:rsidTr="00AE529A">
        <w:tc>
          <w:tcPr>
            <w:tcW w:w="4145" w:type="dxa"/>
          </w:tcPr>
          <w:p w14:paraId="33FFCC8B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  <w:r w:rsidRPr="006E0C2B">
              <w:rPr>
                <w:rFonts w:asciiTheme="majorHAnsi" w:hAnsiTheme="majorHAnsi" w:cstheme="majorHAnsi"/>
                <w:lang w:val="fr-BE"/>
              </w:rPr>
              <w:t>SIGNATURE(S) DE L’OFFRANT (DES OFFRANTS)</w:t>
            </w:r>
          </w:p>
          <w:p w14:paraId="7756AE29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5364478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91961A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6DC452C7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FA899F3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226CA4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52AFF2D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D8C4514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942E10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05C00F22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34113E4E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  <w:r w:rsidRPr="006E0C2B">
              <w:rPr>
                <w:rFonts w:asciiTheme="majorHAnsi" w:hAnsiTheme="majorHAnsi" w:cstheme="majorHAnsi"/>
                <w:color w:val="auto"/>
                <w:lang w:val="fr-BE"/>
              </w:rPr>
              <w:t>Fait à ………………………. le …………………..</w:t>
            </w:r>
          </w:p>
        </w:tc>
        <w:tc>
          <w:tcPr>
            <w:tcW w:w="4145" w:type="dxa"/>
          </w:tcPr>
          <w:p w14:paraId="148FFD99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SIGNATURE(S) DU VENDEUR (DES VENDEURS) POUR ACCEPTATION DE L’OFFRE D’ACHAT ET POUR CONFIRMATION DE SON CONTENU</w:t>
            </w:r>
          </w:p>
          <w:p w14:paraId="73008017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3EE452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8CA0246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C5DAD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96A73A0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E2C06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CFD06B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F86524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4CDFC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Fait à ………………….. le .........................</w:t>
            </w:r>
          </w:p>
        </w:tc>
      </w:tr>
    </w:tbl>
    <w:p w14:paraId="428F7CE5" w14:textId="77777777" w:rsidR="006E0C2B" w:rsidRPr="007F3E95" w:rsidRDefault="006E0C2B" w:rsidP="006E0C2B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039FF04B" w14:textId="717CEC99" w:rsidR="00CF1DF6" w:rsidRDefault="00CF1DF6"/>
    <w:sectPr w:rsidR="00CF1DF6" w:rsidSect="0098606B">
      <w:pgSz w:w="11900" w:h="16840"/>
      <w:pgMar w:top="1440" w:right="1797" w:bottom="1440" w:left="179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43EA" w14:textId="77777777" w:rsidR="008C70E8" w:rsidRDefault="008C70E8" w:rsidP="006E0C2B">
      <w:r>
        <w:separator/>
      </w:r>
    </w:p>
  </w:endnote>
  <w:endnote w:type="continuationSeparator" w:id="0">
    <w:p w14:paraId="61091BF7" w14:textId="77777777" w:rsidR="008C70E8" w:rsidRDefault="008C70E8" w:rsidP="006E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 Math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373A" w14:textId="77777777" w:rsidR="008C70E8" w:rsidRDefault="008C70E8" w:rsidP="006E0C2B">
      <w:r>
        <w:separator/>
      </w:r>
    </w:p>
  </w:footnote>
  <w:footnote w:type="continuationSeparator" w:id="0">
    <w:p w14:paraId="1CA8F460" w14:textId="77777777" w:rsidR="008C70E8" w:rsidRDefault="008C70E8" w:rsidP="006E0C2B">
      <w:r>
        <w:continuationSeparator/>
      </w:r>
    </w:p>
  </w:footnote>
  <w:footnote w:id="1">
    <w:p w14:paraId="79EF04FC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Attention, si un des vendeurs est incapable de gérer de ses biens, son représentant ne peut pas accepter l’offre tant que le juge n’a pas autorisé la vente.</w:t>
      </w:r>
    </w:p>
  </w:footnote>
  <w:footnote w:id="2">
    <w:p w14:paraId="3189F0C3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Sur base de la dernière version du modèle de compromis en langage clair </w:t>
      </w:r>
      <w:proofErr w:type="spellStart"/>
      <w:r w:rsidRPr="006E0C2B">
        <w:rPr>
          <w:rFonts w:asciiTheme="majorHAnsi" w:hAnsiTheme="majorHAnsi" w:cstheme="majorHAnsi"/>
          <w:lang w:val="fr-BE"/>
        </w:rPr>
        <w:t>Fednot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</w:t>
      </w:r>
      <w:proofErr w:type="spellStart"/>
      <w:r w:rsidRPr="006E0C2B">
        <w:rPr>
          <w:rFonts w:asciiTheme="majorHAnsi" w:hAnsiTheme="majorHAnsi" w:cstheme="majorHAnsi"/>
          <w:lang w:val="fr-BE"/>
        </w:rPr>
        <w:t>Federia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CIB.</w:t>
      </w:r>
    </w:p>
  </w:footnote>
  <w:footnote w:id="3">
    <w:p w14:paraId="13E62815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Ci-après « acte ».</w:t>
      </w:r>
    </w:p>
  </w:footnote>
  <w:footnote w:id="4">
    <w:p w14:paraId="7F9C6CCA" w14:textId="77777777" w:rsidR="006E0C2B" w:rsidRPr="0012760E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Une entreprise au sens </w:t>
      </w:r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de </w:t>
      </w:r>
      <w:hyperlink r:id="rId1" w:history="1">
        <w:r w:rsidRPr="0012760E">
          <w:rPr>
            <w:rFonts w:asciiTheme="majorHAnsi" w:eastAsia="Calibri" w:hAnsiTheme="majorHAnsi" w:cstheme="majorHAnsi"/>
            <w:bdr w:val="none" w:sz="0" w:space="0" w:color="auto"/>
            <w:lang w:val="fr-BE"/>
          </w:rPr>
          <w:t>l’article I, 8, 39° du Code de droit économique</w:t>
        </w:r>
      </w:hyperlink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1487"/>
    <w:multiLevelType w:val="hybridMultilevel"/>
    <w:tmpl w:val="8BB8B6F2"/>
    <w:lvl w:ilvl="0" w:tplc="818AEC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467F"/>
    <w:multiLevelType w:val="hybridMultilevel"/>
    <w:tmpl w:val="5E80C314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1246"/>
    <w:multiLevelType w:val="hybridMultilevel"/>
    <w:tmpl w:val="00261ED8"/>
    <w:lvl w:ilvl="0" w:tplc="F24878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A2C0D"/>
    <w:multiLevelType w:val="hybridMultilevel"/>
    <w:tmpl w:val="7828F800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41660"/>
    <w:multiLevelType w:val="hybridMultilevel"/>
    <w:tmpl w:val="CA000E8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2E21EB"/>
    <w:multiLevelType w:val="hybridMultilevel"/>
    <w:tmpl w:val="E500C100"/>
    <w:lvl w:ilvl="0" w:tplc="4E3E1492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759AF"/>
    <w:multiLevelType w:val="hybridMultilevel"/>
    <w:tmpl w:val="4C9EB78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BD7D7B"/>
    <w:multiLevelType w:val="hybridMultilevel"/>
    <w:tmpl w:val="725EDD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A31690"/>
    <w:multiLevelType w:val="hybridMultilevel"/>
    <w:tmpl w:val="EFC84FA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1123896">
    <w:abstractNumId w:val="0"/>
  </w:num>
  <w:num w:numId="2" w16cid:durableId="1519007220">
    <w:abstractNumId w:val="7"/>
  </w:num>
  <w:num w:numId="3" w16cid:durableId="710542615">
    <w:abstractNumId w:val="8"/>
  </w:num>
  <w:num w:numId="4" w16cid:durableId="1926651372">
    <w:abstractNumId w:val="4"/>
  </w:num>
  <w:num w:numId="5" w16cid:durableId="1846095130">
    <w:abstractNumId w:val="6"/>
  </w:num>
  <w:num w:numId="6" w16cid:durableId="656347843">
    <w:abstractNumId w:val="5"/>
  </w:num>
  <w:num w:numId="7" w16cid:durableId="810168998">
    <w:abstractNumId w:val="2"/>
  </w:num>
  <w:num w:numId="8" w16cid:durableId="1755933492">
    <w:abstractNumId w:val="3"/>
  </w:num>
  <w:num w:numId="9" w16cid:durableId="128491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2B"/>
    <w:rsid w:val="000813A5"/>
    <w:rsid w:val="00091180"/>
    <w:rsid w:val="0012760E"/>
    <w:rsid w:val="001426A4"/>
    <w:rsid w:val="0023499D"/>
    <w:rsid w:val="00295D91"/>
    <w:rsid w:val="0033117E"/>
    <w:rsid w:val="003F1478"/>
    <w:rsid w:val="0040130E"/>
    <w:rsid w:val="00427BAF"/>
    <w:rsid w:val="0047118F"/>
    <w:rsid w:val="004900EF"/>
    <w:rsid w:val="004F772D"/>
    <w:rsid w:val="00531875"/>
    <w:rsid w:val="005419BF"/>
    <w:rsid w:val="00581AE2"/>
    <w:rsid w:val="005905E3"/>
    <w:rsid w:val="006E0C2B"/>
    <w:rsid w:val="007D3956"/>
    <w:rsid w:val="00824640"/>
    <w:rsid w:val="00846C78"/>
    <w:rsid w:val="008C70E8"/>
    <w:rsid w:val="008E19D5"/>
    <w:rsid w:val="009812B6"/>
    <w:rsid w:val="0098606B"/>
    <w:rsid w:val="00A62942"/>
    <w:rsid w:val="00A85931"/>
    <w:rsid w:val="00AA2BBC"/>
    <w:rsid w:val="00AC31D4"/>
    <w:rsid w:val="00C1003E"/>
    <w:rsid w:val="00C33A7B"/>
    <w:rsid w:val="00C9420E"/>
    <w:rsid w:val="00CA0383"/>
    <w:rsid w:val="00CA1F11"/>
    <w:rsid w:val="00CF1DF6"/>
    <w:rsid w:val="00D10645"/>
    <w:rsid w:val="00D55C6A"/>
    <w:rsid w:val="00D60DA9"/>
    <w:rsid w:val="00E93EE2"/>
    <w:rsid w:val="00F77F97"/>
    <w:rsid w:val="00F8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96A5"/>
  <w15:chartTrackingRefBased/>
  <w15:docId w15:val="{E3712801-85DC-4DDC-932E-4EF04DFA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0C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eastAsia="Arial Unicode MS" w:cs="Times New Roman"/>
      <w:sz w:val="24"/>
      <w:szCs w:val="24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0C2B"/>
    <w:pPr>
      <w:outlineLvl w:val="1"/>
    </w:pPr>
    <w:rPr>
      <w:rFonts w:eastAsiaTheme="majorEastAsia" w:cstheme="majorBidi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E0C2B"/>
    <w:rPr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E0C2B"/>
    <w:rPr>
      <w:rFonts w:eastAsiaTheme="majorEastAsia" w:cstheme="majorBidi"/>
      <w:sz w:val="24"/>
      <w:szCs w:val="26"/>
      <w:bdr w:val="nil"/>
      <w:lang w:val="en-US"/>
    </w:rPr>
  </w:style>
  <w:style w:type="paragraph" w:customStyle="1" w:styleId="Corps">
    <w:name w:val="Corps"/>
    <w:rsid w:val="006E0C2B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de-DE"/>
    </w:rPr>
  </w:style>
  <w:style w:type="paragraph" w:styleId="Paragraphedeliste">
    <w:name w:val="List Paragraph"/>
    <w:basedOn w:val="Normal"/>
    <w:link w:val="ParagraphedelisteCar"/>
    <w:uiPriority w:val="34"/>
    <w:qFormat/>
    <w:rsid w:val="006E0C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0C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Sansinterligne">
    <w:name w:val="No Spacing"/>
    <w:uiPriority w:val="1"/>
    <w:qFormat/>
    <w:rsid w:val="006E0C2B"/>
    <w:pPr>
      <w:spacing w:after="0"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6E0C2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E0C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0C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0C2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6E0C2B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E0C2B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0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0EF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8606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606B"/>
    <w:rPr>
      <w:rFonts w:eastAsia="Arial Unicode MS" w:cs="Times New Roman"/>
      <w:sz w:val="24"/>
      <w:szCs w:val="24"/>
      <w:bdr w:val="nil"/>
      <w:lang w:val="en-US"/>
    </w:rPr>
  </w:style>
  <w:style w:type="paragraph" w:customStyle="1" w:styleId="GHIBody">
    <w:name w:val="GHI/Body"/>
    <w:rsid w:val="00A62942"/>
    <w:pPr>
      <w:spacing w:after="0" w:line="220" w:lineRule="exact"/>
    </w:pPr>
    <w:rPr>
      <w:rFonts w:ascii="Georgia" w:eastAsia="Cambria" w:hAnsi="Georgia" w:cs="Minion Pro"/>
      <w:color w:val="222220"/>
      <w:sz w:val="18"/>
      <w:szCs w:val="24"/>
      <w:u w:color="00000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otaire.be/lexique/S/somme-consignee" TargetMode="External"/><Relationship Id="rId18" Type="http://schemas.openxmlformats.org/officeDocument/2006/relationships/hyperlink" Target="https://www.notaire.be/lexique/P/privileg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otaire.be/lexique/V/vices-apparents-ou-cache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otaire.be/lexique/G/garantie" TargetMode="External"/><Relationship Id="rId17" Type="http://schemas.openxmlformats.org/officeDocument/2006/relationships/hyperlink" Target="https://www.notaire.be/lexique/H/hypotheque" TargetMode="External"/><Relationship Id="rId25" Type="http://schemas.openxmlformats.org/officeDocument/2006/relationships/hyperlink" Target="https://www.notaire.be/lexique/S/servitu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taire.be/calcul-de-frais" TargetMode="External"/><Relationship Id="rId20" Type="http://schemas.openxmlformats.org/officeDocument/2006/relationships/hyperlink" Target="https://www.notaire.be/lexique/V/vices-apparents-ou-cach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taire.be/lexique/G/garantie" TargetMode="External"/><Relationship Id="rId24" Type="http://schemas.openxmlformats.org/officeDocument/2006/relationships/hyperlink" Target="https://www.notaire.be/lexique/V/vices-apparents-ou-cach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otaire.be/lexique/D/droits-denregistrement" TargetMode="External"/><Relationship Id="rId23" Type="http://schemas.openxmlformats.org/officeDocument/2006/relationships/hyperlink" Target="https://www.notaire.be/lexique/S/servitude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notaire.be/lexique/V/vices-apparents-ou-cach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taire.be/lexique/G/garantie" TargetMode="External"/><Relationship Id="rId22" Type="http://schemas.openxmlformats.org/officeDocument/2006/relationships/hyperlink" Target="https://www.notaire.be/lexique/M/mitoyennete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justice.just.fgov.be/cgi_loi/change_lg.pl?language=fr&amp;la=F&amp;cn=2013022819&amp;table_name=lo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4BD11AC360240AF1D6143985E94DE" ma:contentTypeVersion="14" ma:contentTypeDescription="Crée un document." ma:contentTypeScope="" ma:versionID="0b312139e4078fb59507bd8511f39487">
  <xsd:schema xmlns:xsd="http://www.w3.org/2001/XMLSchema" xmlns:xs="http://www.w3.org/2001/XMLSchema" xmlns:p="http://schemas.microsoft.com/office/2006/metadata/properties" xmlns:ns2="21d2460c-162d-45be-bfaa-56df84f4160d" xmlns:ns3="27848da8-7421-49e7-b66d-870c38e05644" targetNamespace="http://schemas.microsoft.com/office/2006/metadata/properties" ma:root="true" ma:fieldsID="9772a449f2e218089c340c720b28c2f9" ns2:_="" ns3:_="">
    <xsd:import namespace="21d2460c-162d-45be-bfaa-56df84f4160d"/>
    <xsd:import namespace="27848da8-7421-49e7-b66d-870c38e05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460c-162d-45be-bfaa-56df84f41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48da8-7421-49e7-b66d-870c38e05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A13EF8-9FBE-45AA-8FD4-5AE0980E92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70862D-B733-4A3F-B6E7-EC95FB6FAE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3042C3-6882-4E71-94A7-BF92FEAD9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460c-162d-45be-bfaa-56df84f4160d"/>
    <ds:schemaRef ds:uri="27848da8-7421-49e7-b66d-870c38e05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~WRL2332.tmp</Template>
  <TotalTime>3</TotalTime>
  <Pages>4</Pages>
  <Words>1001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De Munck</dc:creator>
  <cp:keywords/>
  <dc:description/>
  <cp:lastModifiedBy>Catherine De Grox</cp:lastModifiedBy>
  <cp:revision>4</cp:revision>
  <cp:lastPrinted>2023-04-14T12:16:00Z</cp:lastPrinted>
  <dcterms:created xsi:type="dcterms:W3CDTF">2026-01-19T07:53:00Z</dcterms:created>
  <dcterms:modified xsi:type="dcterms:W3CDTF">2026-01-23T14:51:00Z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0x0101007944BD11AC360240AF1D6143985E94DE</vt:lpwstr>
  </property>
</Properties>
</file>