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6C1DA" w14:textId="77777777" w:rsidR="005419BF" w:rsidRDefault="005419BF"/>
    <w:p w14:paraId="2DFC3091" w14:textId="62A5EF7D" w:rsidR="005419BF" w:rsidRDefault="005419BF">
      <w:r>
        <w:rPr>
          <w:rFonts w:ascii="Times New Roman" w:hAnsi="Times New Roman"/>
          <w:noProof/>
          <w:lang w:val="fr-BE" w:eastAsia="fr-BE"/>
        </w:rPr>
        <w:drawing>
          <wp:anchor distT="0" distB="0" distL="114300" distR="114300" simplePos="0" relativeHeight="251659264" behindDoc="1" locked="0" layoutInCell="1" allowOverlap="1" wp14:anchorId="12E16C73" wp14:editId="7022F431">
            <wp:simplePos x="0" y="0"/>
            <wp:positionH relativeFrom="margin">
              <wp:align>center</wp:align>
            </wp:positionH>
            <wp:positionV relativeFrom="paragraph">
              <wp:posOffset>52070</wp:posOffset>
            </wp:positionV>
            <wp:extent cx="1666875" cy="1195705"/>
            <wp:effectExtent l="0" t="0" r="9525" b="4445"/>
            <wp:wrapTight wrapText="bothSides">
              <wp:wrapPolygon edited="0">
                <wp:start x="0" y="0"/>
                <wp:lineTo x="0" y="21336"/>
                <wp:lineTo x="21477" y="21336"/>
                <wp:lineTo x="21477" y="0"/>
                <wp:lineTo x="0" y="0"/>
              </wp:wrapPolygon>
            </wp:wrapTight>
            <wp:docPr id="1" name="Image 1" descr="Une image contenant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graph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95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204FE6" w14:textId="77777777" w:rsidR="005419BF" w:rsidRDefault="005419BF"/>
    <w:p w14:paraId="04E84180" w14:textId="77777777" w:rsidR="005419BF" w:rsidRDefault="005419BF"/>
    <w:p w14:paraId="051A30C0" w14:textId="77777777" w:rsidR="005419BF" w:rsidRDefault="005419BF"/>
    <w:p w14:paraId="49BA151E" w14:textId="77777777" w:rsidR="005419BF" w:rsidRDefault="005419BF"/>
    <w:p w14:paraId="761E36EE" w14:textId="77777777" w:rsidR="005419BF" w:rsidRDefault="005419BF"/>
    <w:p w14:paraId="0748313C" w14:textId="77777777" w:rsidR="005419BF" w:rsidRDefault="005419BF"/>
    <w:p w14:paraId="3CFA84E7" w14:textId="77777777" w:rsidR="005419BF" w:rsidRDefault="005419BF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290"/>
      </w:tblGrid>
      <w:tr w:rsidR="006E0C2B" w:rsidRPr="005905E3" w14:paraId="1949857B" w14:textId="77777777" w:rsidTr="00AE529A">
        <w:tc>
          <w:tcPr>
            <w:tcW w:w="8290" w:type="dxa"/>
          </w:tcPr>
          <w:p w14:paraId="5CDFD1B9" w14:textId="77777777" w:rsidR="006E0C2B" w:rsidRDefault="006E0C2B" w:rsidP="00AE529A">
            <w:pPr>
              <w:pStyle w:val="Corps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</w:pPr>
            <w:r w:rsidRPr="007F3E95"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  <w:t>OFFRE IRRÉVOCABLE D’ACHAT</w:t>
            </w:r>
          </w:p>
          <w:p w14:paraId="4C636DFA" w14:textId="43BC2F08" w:rsidR="00F8634D" w:rsidRDefault="00D60DA9" w:rsidP="00F8634D">
            <w:pPr>
              <w:pStyle w:val="Corps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  <w:t xml:space="preserve">Etude des Notaires Debouche et Deprez </w:t>
            </w:r>
          </w:p>
          <w:p w14:paraId="7B5C26CD" w14:textId="284480B5" w:rsidR="00AA2BBC" w:rsidRPr="007F3E95" w:rsidRDefault="00AA2BBC" w:rsidP="00AE529A">
            <w:pPr>
              <w:pStyle w:val="Corps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val="fr-BE"/>
              </w:rPr>
            </w:pPr>
          </w:p>
        </w:tc>
      </w:tr>
    </w:tbl>
    <w:p w14:paraId="34926EAA" w14:textId="77777777" w:rsidR="006E0C2B" w:rsidRPr="007F3E95" w:rsidRDefault="006E0C2B" w:rsidP="006E0C2B">
      <w:pPr>
        <w:pStyle w:val="Corps"/>
        <w:spacing w:after="0"/>
        <w:contextualSpacing/>
        <w:rPr>
          <w:rFonts w:asciiTheme="minorHAnsi" w:hAnsiTheme="minorHAnsi" w:cstheme="minorHAnsi"/>
          <w:b/>
          <w:bCs/>
          <w:u w:val="single"/>
          <w:lang w:val="fr-BE"/>
        </w:rPr>
      </w:pPr>
    </w:p>
    <w:p w14:paraId="70AC4553" w14:textId="77777777" w:rsidR="006E0C2B" w:rsidRPr="006E0C2B" w:rsidRDefault="006E0C2B" w:rsidP="006E0C2B">
      <w:pPr>
        <w:rPr>
          <w:rFonts w:asciiTheme="majorHAnsi" w:hAnsiTheme="majorHAnsi" w:cstheme="majorHAnsi"/>
          <w:b/>
          <w:bCs/>
          <w:color w:val="FF0000"/>
          <w:lang w:val="fr-BE"/>
        </w:rPr>
      </w:pPr>
      <w:r w:rsidRPr="006E0C2B">
        <w:rPr>
          <w:rFonts w:asciiTheme="majorHAnsi" w:hAnsiTheme="majorHAnsi" w:cstheme="majorHAnsi"/>
          <w:b/>
          <w:bCs/>
          <w:color w:val="FF0000"/>
          <w:lang w:val="fr-BE"/>
        </w:rPr>
        <w:t>#Note pour le rédacteur : toutes les parties reprises en rouge sont soit à compléter, soit à supprimer.</w:t>
      </w:r>
    </w:p>
    <w:p w14:paraId="3AAF6977" w14:textId="77777777" w:rsidR="006E0C2B" w:rsidRPr="00A85931" w:rsidRDefault="006E0C2B" w:rsidP="00A859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ajorHAnsi" w:hAnsiTheme="majorHAnsi" w:cstheme="majorHAnsi"/>
          <w:lang w:val="fr-BE"/>
        </w:rPr>
      </w:pPr>
    </w:p>
    <w:p w14:paraId="766DDE2F" w14:textId="77777777" w:rsidR="006E0C2B" w:rsidRPr="006E0C2B" w:rsidRDefault="006E0C2B" w:rsidP="006E0C2B">
      <w:pPr>
        <w:pStyle w:val="Paragraphedeliste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iCs/>
          <w:lang w:val="fr-BE"/>
        </w:rPr>
        <w:t xml:space="preserve">Avant de signer, </w:t>
      </w:r>
      <w:r w:rsidRPr="006E0C2B">
        <w:rPr>
          <w:rFonts w:asciiTheme="majorHAnsi" w:hAnsiTheme="majorHAnsi" w:cstheme="majorHAnsi"/>
          <w:b/>
          <w:bCs/>
          <w:iCs/>
          <w:lang w:val="fr-BE"/>
        </w:rPr>
        <w:t xml:space="preserve">lisez attentivement </w:t>
      </w:r>
      <w:r w:rsidRPr="006E0C2B">
        <w:rPr>
          <w:rFonts w:asciiTheme="majorHAnsi" w:hAnsiTheme="majorHAnsi" w:cstheme="majorHAnsi"/>
          <w:iCs/>
          <w:lang w:val="fr-BE"/>
        </w:rPr>
        <w:t>ce document. La signature d’une offre d’achat vous engage directement.</w:t>
      </w:r>
    </w:p>
    <w:p w14:paraId="6FF196C0" w14:textId="77777777" w:rsidR="006E0C2B" w:rsidRPr="006E0C2B" w:rsidRDefault="006E0C2B" w:rsidP="006E0C2B">
      <w:pPr>
        <w:pStyle w:val="Paragraphedeliste"/>
        <w:ind w:left="426"/>
        <w:rPr>
          <w:rFonts w:asciiTheme="majorHAnsi" w:hAnsiTheme="majorHAnsi" w:cstheme="majorHAnsi"/>
          <w:lang w:val="fr-BE"/>
        </w:rPr>
      </w:pPr>
    </w:p>
    <w:p w14:paraId="22313053" w14:textId="77777777" w:rsidR="006E0C2B" w:rsidRPr="006E0C2B" w:rsidRDefault="006E0C2B" w:rsidP="006E0C2B">
      <w:pPr>
        <w:pStyle w:val="Paragraphedeliste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5" w:hanging="357"/>
        <w:rPr>
          <w:rFonts w:asciiTheme="majorHAnsi" w:eastAsia="Arial" w:hAnsiTheme="majorHAnsi" w:cstheme="majorHAnsi"/>
          <w:lang w:val="fr-BE"/>
        </w:rPr>
      </w:pPr>
      <w:r w:rsidRPr="006E0C2B">
        <w:rPr>
          <w:rFonts w:asciiTheme="majorHAnsi" w:eastAsia="Arial" w:hAnsiTheme="majorHAnsi" w:cstheme="majorHAnsi"/>
          <w:lang w:val="fr-BE"/>
        </w:rPr>
        <w:t xml:space="preserve">Les </w:t>
      </w:r>
      <w:r w:rsidRPr="006E0C2B">
        <w:rPr>
          <w:rFonts w:asciiTheme="majorHAnsi" w:eastAsia="Arial" w:hAnsiTheme="majorHAnsi" w:cstheme="majorHAnsi"/>
          <w:b/>
          <w:bCs/>
          <w:lang w:val="fr-BE"/>
        </w:rPr>
        <w:t>documents</w:t>
      </w:r>
      <w:r w:rsidRPr="006E0C2B">
        <w:rPr>
          <w:rFonts w:asciiTheme="majorHAnsi" w:eastAsia="Arial" w:hAnsiTheme="majorHAnsi" w:cstheme="majorHAnsi"/>
          <w:lang w:val="fr-BE"/>
        </w:rPr>
        <w:t xml:space="preserve"> repris au point 10 de l’offre (renseignements urbanistiques, PEB, </w:t>
      </w:r>
      <w:r w:rsidRPr="006E0C2B">
        <w:rPr>
          <w:rFonts w:asciiTheme="majorHAnsi" w:eastAsia="Arial" w:hAnsiTheme="majorHAnsi" w:cstheme="majorHAnsi"/>
          <w:i/>
          <w:iCs/>
          <w:lang w:val="fr-BE"/>
        </w:rPr>
        <w:t>etc.</w:t>
      </w:r>
      <w:r w:rsidRPr="006E0C2B">
        <w:rPr>
          <w:rFonts w:asciiTheme="majorHAnsi" w:eastAsia="Arial" w:hAnsiTheme="majorHAnsi" w:cstheme="majorHAnsi"/>
          <w:lang w:val="fr-BE"/>
        </w:rPr>
        <w:t xml:space="preserve">) sont importants, assurez-vous que le vendeur vous transmette ces documents </w:t>
      </w:r>
      <w:r w:rsidRPr="006E0C2B">
        <w:rPr>
          <w:rFonts w:asciiTheme="majorHAnsi" w:eastAsia="Arial" w:hAnsiTheme="majorHAnsi" w:cstheme="majorHAnsi"/>
          <w:b/>
          <w:bCs/>
          <w:lang w:val="fr-BE"/>
        </w:rPr>
        <w:t>avant signature de l’offre</w:t>
      </w:r>
      <w:r w:rsidRPr="006E0C2B">
        <w:rPr>
          <w:rFonts w:asciiTheme="majorHAnsi" w:eastAsia="Arial" w:hAnsiTheme="majorHAnsi" w:cstheme="majorHAnsi"/>
          <w:lang w:val="fr-BE"/>
        </w:rPr>
        <w:t>.</w:t>
      </w:r>
    </w:p>
    <w:p w14:paraId="7E828421" w14:textId="77777777" w:rsidR="006E0C2B" w:rsidRPr="006E0C2B" w:rsidRDefault="006E0C2B" w:rsidP="006E0C2B">
      <w:pPr>
        <w:pStyle w:val="Corps"/>
        <w:pBdr>
          <w:bottom w:val="single" w:sz="6" w:space="1" w:color="auto"/>
        </w:pBdr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18CC4555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6F8C865F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41A47D92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LE(S) SOUSSIGNE(S) :</w:t>
      </w:r>
    </w:p>
    <w:p w14:paraId="5E72102C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</w:p>
    <w:p w14:paraId="58E3426C" w14:textId="2EA1D726" w:rsidR="00AA2BBC" w:rsidRPr="00AA2BBC" w:rsidRDefault="00AA2BBC" w:rsidP="00AA2BBC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color w:val="FF0000"/>
          <w:lang w:val="fr-BE"/>
        </w:rPr>
      </w:pPr>
      <w:r w:rsidRPr="006E0C2B">
        <w:rPr>
          <w:rFonts w:asciiTheme="majorHAnsi" w:eastAsia="Times New Roman" w:hAnsiTheme="majorHAnsi" w:cstheme="majorHAnsi"/>
          <w:color w:val="FF0000"/>
          <w:lang w:val="fr-BE"/>
        </w:rPr>
        <w:t>#</w:t>
      </w:r>
    </w:p>
    <w:p w14:paraId="21780C4B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Tél :</w:t>
      </w:r>
    </w:p>
    <w:p w14:paraId="157C51AC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Mail :</w:t>
      </w:r>
    </w:p>
    <w:p w14:paraId="5D55DE58" w14:textId="015D86CA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Dénommé(s) : « l'offrant »</w:t>
      </w:r>
      <w:r w:rsidR="00CA0383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.</w:t>
      </w:r>
    </w:p>
    <w:p w14:paraId="07F7B7EA" w14:textId="77777777" w:rsidR="006E0C2B" w:rsidRPr="00AA2BBC" w:rsidRDefault="006E0C2B" w:rsidP="006E0C2B">
      <w:pPr>
        <w:pStyle w:val="Corps"/>
        <w:pBdr>
          <w:bottom w:val="none" w:sz="0" w:space="0" w:color="auto"/>
        </w:pBdr>
        <w:spacing w:after="0"/>
        <w:contextualSpacing/>
        <w:jc w:val="both"/>
        <w:rPr>
          <w:rFonts w:asciiTheme="majorHAnsi" w:hAnsiTheme="majorHAnsi" w:cstheme="majorHAnsi"/>
          <w:u w:val="single"/>
          <w:lang w:val="fr-FR"/>
        </w:rPr>
      </w:pPr>
    </w:p>
    <w:p w14:paraId="45572E7A" w14:textId="468A913D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 xml:space="preserve">L’offrant fait offre d’achat irrévocable, au prix de </w:t>
      </w:r>
      <w:r w:rsidRPr="006E0C2B">
        <w:rPr>
          <w:rFonts w:asciiTheme="majorHAnsi" w:hAnsiTheme="majorHAnsi" w:cstheme="majorHAnsi"/>
          <w:b/>
          <w:bCs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b/>
          <w:bCs/>
          <w:lang w:val="fr-BE"/>
        </w:rPr>
        <w:t xml:space="preserve"> </w:t>
      </w:r>
      <w:r w:rsidR="00295D91">
        <w:rPr>
          <w:rFonts w:asciiTheme="majorHAnsi" w:hAnsiTheme="majorHAnsi" w:cstheme="majorHAnsi"/>
          <w:b/>
          <w:bCs/>
          <w:lang w:val="fr-BE"/>
        </w:rPr>
        <w:t xml:space="preserve">                             </w:t>
      </w:r>
      <w:r w:rsidRPr="006E0C2B">
        <w:rPr>
          <w:rFonts w:asciiTheme="majorHAnsi" w:hAnsiTheme="majorHAnsi" w:cstheme="majorHAnsi"/>
          <w:b/>
          <w:bCs/>
          <w:lang w:val="fr-BE"/>
        </w:rPr>
        <w:t xml:space="preserve">€ </w:t>
      </w:r>
      <w:r w:rsidR="00A62942">
        <w:rPr>
          <w:rFonts w:asciiTheme="majorHAnsi" w:hAnsiTheme="majorHAnsi" w:cstheme="majorHAnsi"/>
          <w:color w:val="FF0000"/>
          <w:lang w:val="fr-BE"/>
        </w:rPr>
        <w:t xml:space="preserve"> </w:t>
      </w:r>
      <w:r w:rsidRPr="006E0C2B">
        <w:rPr>
          <w:rFonts w:asciiTheme="majorHAnsi" w:hAnsiTheme="majorHAnsi" w:cstheme="majorHAnsi"/>
          <w:b/>
          <w:bCs/>
          <w:lang w:val="fr-BE"/>
        </w:rPr>
        <w:t>p</w:t>
      </w:r>
      <w:r w:rsidRPr="006E0C2B">
        <w:rPr>
          <w:rFonts w:asciiTheme="majorHAnsi" w:hAnsiTheme="majorHAnsi" w:cstheme="majorHAnsi"/>
          <w:b/>
          <w:lang w:val="fr-BE"/>
        </w:rPr>
        <w:t>our le bien suivant :</w:t>
      </w:r>
    </w:p>
    <w:p w14:paraId="43FB0E2C" w14:textId="77777777" w:rsid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FR"/>
        </w:rPr>
      </w:pPr>
    </w:p>
    <w:p w14:paraId="07BC1343" w14:textId="77777777" w:rsidR="00A22221" w:rsidRDefault="00A22221" w:rsidP="00A22221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theme="minorHAnsi"/>
          <w:b/>
          <w:color w:val="000000" w:themeColor="text1"/>
          <w:sz w:val="22"/>
          <w:szCs w:val="22"/>
          <w:u w:val="single"/>
          <w:lang w:val="fr-BE"/>
        </w:rPr>
      </w:pPr>
      <w:r w:rsidRPr="000F0876">
        <w:rPr>
          <w:rFonts w:cstheme="minorHAnsi"/>
          <w:b/>
          <w:color w:val="000000" w:themeColor="text1"/>
          <w:sz w:val="22"/>
          <w:szCs w:val="22"/>
          <w:u w:val="single"/>
          <w:lang w:val="fr-BE"/>
        </w:rPr>
        <w:t>DESCRIPTION DU BIEN</w:t>
      </w:r>
      <w:r>
        <w:rPr>
          <w:rFonts w:cstheme="minorHAnsi"/>
          <w:b/>
          <w:color w:val="000000" w:themeColor="text1"/>
          <w:sz w:val="22"/>
          <w:szCs w:val="22"/>
          <w:u w:val="single"/>
          <w:lang w:val="fr-BE"/>
        </w:rPr>
        <w:t xml:space="preserve"> : </w:t>
      </w:r>
      <w:r w:rsidRPr="00F61B5D">
        <w:rPr>
          <w:rFonts w:cstheme="minorHAnsi"/>
          <w:b/>
          <w:color w:val="000000" w:themeColor="text1"/>
          <w:sz w:val="22"/>
          <w:szCs w:val="22"/>
          <w:u w:val="single"/>
          <w:lang w:val="fr-BE"/>
        </w:rPr>
        <w:t xml:space="preserve">COMMUNE DE MORLANWELZ - deuxième division - Carnières  </w:t>
      </w:r>
    </w:p>
    <w:p w14:paraId="553B9FB8" w14:textId="77777777" w:rsidR="00A22221" w:rsidRDefault="00A22221" w:rsidP="00A22221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theme="minorHAnsi"/>
          <w:b/>
          <w:color w:val="000000" w:themeColor="text1"/>
          <w:sz w:val="22"/>
          <w:szCs w:val="22"/>
          <w:u w:val="single"/>
          <w:lang w:val="fr-BE"/>
        </w:rPr>
      </w:pPr>
    </w:p>
    <w:p w14:paraId="6B6B4064" w14:textId="77777777" w:rsidR="00A22221" w:rsidRPr="00F61B5D" w:rsidRDefault="00A22221" w:rsidP="00A22221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theme="minorHAnsi"/>
          <w:bCs/>
          <w:color w:val="000000" w:themeColor="text1"/>
          <w:sz w:val="22"/>
          <w:szCs w:val="22"/>
          <w:lang w:val="fr-BE"/>
        </w:rPr>
      </w:pPr>
      <w:r w:rsidRPr="00F61B5D">
        <w:rPr>
          <w:rFonts w:cstheme="minorHAnsi"/>
          <w:bCs/>
          <w:color w:val="000000" w:themeColor="text1"/>
          <w:sz w:val="22"/>
          <w:szCs w:val="22"/>
          <w:lang w:val="fr-BE"/>
        </w:rPr>
        <w:t xml:space="preserve">Une maison d'habitation, avec toutes dépendances et terrain sise Rue Saint-Hilaire 56, cadastrée section D, numéro(s) 319Y P0000, pour une superficie de douze ares soixante centiares (12a 60ca).  </w:t>
      </w:r>
    </w:p>
    <w:p w14:paraId="0C922169" w14:textId="77777777" w:rsidR="00A22221" w:rsidRPr="00F61B5D" w:rsidRDefault="00A22221" w:rsidP="00A22221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theme="minorHAnsi"/>
          <w:bCs/>
          <w:color w:val="000000" w:themeColor="text1"/>
          <w:sz w:val="22"/>
          <w:szCs w:val="22"/>
          <w:lang w:val="fr-BE"/>
        </w:rPr>
      </w:pPr>
      <w:r w:rsidRPr="00F61B5D">
        <w:rPr>
          <w:rFonts w:cstheme="minorHAnsi"/>
          <w:bCs/>
          <w:color w:val="000000" w:themeColor="text1"/>
          <w:sz w:val="22"/>
          <w:szCs w:val="22"/>
          <w:lang w:val="fr-BE"/>
        </w:rPr>
        <w:t xml:space="preserve">RC: cinq cent trente-sept euros (€ 537,00) </w:t>
      </w:r>
    </w:p>
    <w:p w14:paraId="6EDBF7BD" w14:textId="77777777" w:rsidR="00A22221" w:rsidRPr="00A62942" w:rsidRDefault="00A22221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FR"/>
        </w:rPr>
      </w:pPr>
    </w:p>
    <w:p w14:paraId="115B770B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bCs/>
          <w:u w:val="single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Cette offre est soumise aux conditions suivantes :</w:t>
      </w:r>
    </w:p>
    <w:p w14:paraId="7CF2984A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01C9510A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Validité de l’offre</w:t>
      </w:r>
    </w:p>
    <w:p w14:paraId="7EDA842D" w14:textId="0562D0ED" w:rsidR="006E0C2B" w:rsidRPr="0040130E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bCs/>
          <w:lang w:val="fr-BE"/>
        </w:rPr>
      </w:pPr>
      <w:r w:rsidRPr="006E0C2B">
        <w:rPr>
          <w:rFonts w:asciiTheme="majorHAnsi" w:hAnsiTheme="majorHAnsi" w:cstheme="majorHAnsi"/>
          <w:lang w:val="fr-BE"/>
        </w:rPr>
        <w:lastRenderedPageBreak/>
        <w:t>L’offre est valable</w:t>
      </w:r>
      <w:r w:rsidRPr="00AA2BBC">
        <w:rPr>
          <w:rFonts w:asciiTheme="majorHAnsi" w:hAnsiTheme="majorHAnsi" w:cstheme="majorHAnsi"/>
          <w:b/>
          <w:bCs/>
          <w:lang w:val="fr-BE"/>
        </w:rPr>
        <w:t xml:space="preserve"> </w:t>
      </w:r>
      <w:r w:rsidR="00AA2BBC" w:rsidRPr="00AA2BBC">
        <w:rPr>
          <w:rFonts w:asciiTheme="majorHAnsi" w:hAnsiTheme="majorHAnsi" w:cstheme="majorHAnsi"/>
          <w:b/>
          <w:bCs/>
          <w:lang w:val="fr-BE"/>
        </w:rPr>
        <w:t>15 jours</w:t>
      </w:r>
      <w:r w:rsidRPr="006E0C2B">
        <w:rPr>
          <w:rFonts w:asciiTheme="majorHAnsi" w:hAnsiTheme="majorHAnsi" w:cstheme="majorHAnsi"/>
          <w:lang w:val="fr-BE"/>
        </w:rPr>
        <w:t>. Si l’offre n’a pas été acceptée dans ce délai par le vendeur</w:t>
      </w:r>
      <w:r w:rsidRPr="006E0C2B">
        <w:rPr>
          <w:rStyle w:val="Appelnotedebasdep"/>
          <w:rFonts w:asciiTheme="majorHAnsi" w:hAnsiTheme="majorHAnsi" w:cstheme="majorHAnsi"/>
          <w:lang w:val="fr-BE"/>
        </w:rPr>
        <w:footnoteReference w:id="1"/>
      </w:r>
      <w:r w:rsidRPr="006E0C2B">
        <w:rPr>
          <w:rFonts w:asciiTheme="majorHAnsi" w:hAnsiTheme="majorHAnsi" w:cstheme="majorHAnsi"/>
          <w:lang w:val="fr-BE"/>
        </w:rPr>
        <w:t xml:space="preserve">, l’offrant </w:t>
      </w:r>
      <w:r w:rsidRPr="006E0C2B">
        <w:rPr>
          <w:rFonts w:asciiTheme="majorHAnsi" w:hAnsiTheme="majorHAnsi" w:cstheme="majorHAnsi"/>
          <w:b/>
          <w:bCs/>
          <w:lang w:val="fr-BE"/>
        </w:rPr>
        <w:t>ne sera plus</w:t>
      </w:r>
      <w:r w:rsidRPr="006E0C2B">
        <w:rPr>
          <w:rFonts w:asciiTheme="majorHAnsi" w:hAnsiTheme="majorHAnsi" w:cstheme="majorHAnsi"/>
          <w:lang w:val="fr-BE"/>
        </w:rPr>
        <w:t xml:space="preserve"> tenu d’acheter le bien.</w:t>
      </w:r>
    </w:p>
    <w:p w14:paraId="200D9D33" w14:textId="6D161B80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L'offre signée par l’offrant sera transmise au vendeur par l’étude notariale.</w:t>
      </w:r>
    </w:p>
    <w:p w14:paraId="455461E7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513CB37C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Acceptation de l’offre</w:t>
      </w:r>
    </w:p>
    <w:p w14:paraId="3568FFF1" w14:textId="50ED160A" w:rsidR="006E0C2B" w:rsidRPr="00846C78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 vendeur, par l’intermédiaire de l’étude notariale avertira par écrit l’offrant de son acceptation de l’offre dans le délai de validité repris ci-dessus au point 1.</w:t>
      </w:r>
      <w:r w:rsidR="00CA0383">
        <w:rPr>
          <w:rFonts w:asciiTheme="majorHAnsi" w:hAnsiTheme="majorHAnsi" w:cstheme="majorHAnsi"/>
          <w:lang w:val="fr-BE"/>
        </w:rPr>
        <w:t xml:space="preserve"> </w:t>
      </w:r>
      <w:r w:rsidR="00CA0383" w:rsidRPr="00846C78">
        <w:rPr>
          <w:rFonts w:asciiTheme="majorHAnsi" w:hAnsiTheme="majorHAnsi" w:cstheme="majorHAnsi"/>
          <w:color w:val="auto"/>
          <w:lang w:val="fr-BE"/>
        </w:rPr>
        <w:t>Le refus de l’offre par le vendeur n’ouvre aucun droit à une quelconque indemnité.</w:t>
      </w:r>
      <w:r w:rsidR="00846C78">
        <w:rPr>
          <w:rFonts w:asciiTheme="majorHAnsi" w:hAnsiTheme="majorHAnsi" w:cstheme="majorHAnsi"/>
          <w:color w:val="auto"/>
          <w:lang w:val="fr-BE"/>
        </w:rPr>
        <w:t xml:space="preserve"> </w:t>
      </w:r>
      <w:r w:rsidRPr="00846C78">
        <w:rPr>
          <w:rFonts w:asciiTheme="majorHAnsi" w:hAnsiTheme="majorHAnsi" w:cstheme="majorHAnsi"/>
          <w:color w:val="auto"/>
          <w:lang w:val="fr-BE"/>
        </w:rPr>
        <w:t>La vente sera conclue et définitive dès que l’acceptation de cette offre aura été communiquée à l’offrant</w:t>
      </w:r>
      <w:r w:rsidR="00C33A7B" w:rsidRPr="00846C78">
        <w:rPr>
          <w:rFonts w:asciiTheme="majorHAnsi" w:hAnsiTheme="majorHAnsi" w:cstheme="majorHAnsi"/>
          <w:color w:val="auto"/>
          <w:lang w:val="fr-BE"/>
        </w:rPr>
        <w:t xml:space="preserve"> durant le délai de validité</w:t>
      </w:r>
      <w:r w:rsidRPr="00846C78">
        <w:rPr>
          <w:rFonts w:asciiTheme="majorHAnsi" w:hAnsiTheme="majorHAnsi" w:cstheme="majorHAnsi"/>
          <w:color w:val="auto"/>
          <w:lang w:val="fr-BE"/>
        </w:rPr>
        <w:t>.</w:t>
      </w:r>
    </w:p>
    <w:p w14:paraId="182FA1CF" w14:textId="77777777" w:rsidR="006E0C2B" w:rsidRPr="00846C78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765F5332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Compromis de vente</w:t>
      </w:r>
    </w:p>
    <w:p w14:paraId="42078C91" w14:textId="135CABC6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Si l’offre est acceptée par le vendeur, l’offrant et le vendeur s'engagent à signer </w:t>
      </w:r>
      <w:r w:rsidR="0033117E">
        <w:rPr>
          <w:rFonts w:asciiTheme="majorHAnsi" w:hAnsiTheme="majorHAnsi" w:cstheme="majorHAnsi"/>
          <w:lang w:val="fr-BE"/>
        </w:rPr>
        <w:t>sous</w:t>
      </w:r>
      <w:r w:rsidR="0012760E">
        <w:rPr>
          <w:rFonts w:asciiTheme="majorHAnsi" w:hAnsiTheme="majorHAnsi" w:cstheme="majorHAnsi"/>
          <w:lang w:val="fr-BE"/>
        </w:rPr>
        <w:t xml:space="preserve"> peine de dommages et intérêts </w:t>
      </w:r>
      <w:r w:rsidRPr="006E0C2B">
        <w:rPr>
          <w:rFonts w:asciiTheme="majorHAnsi" w:hAnsiTheme="majorHAnsi" w:cstheme="majorHAnsi"/>
          <w:lang w:val="fr-BE"/>
        </w:rPr>
        <w:t>un compromis de vente</w:t>
      </w:r>
      <w:r w:rsidRPr="006E0C2B">
        <w:rPr>
          <w:rStyle w:val="Appelnotedebasdep"/>
          <w:rFonts w:asciiTheme="majorHAnsi" w:hAnsiTheme="majorHAnsi" w:cstheme="majorHAnsi"/>
          <w:lang w:val="fr-BE"/>
        </w:rPr>
        <w:footnoteReference w:id="2"/>
      </w:r>
      <w:r w:rsidRPr="006E0C2B">
        <w:rPr>
          <w:rFonts w:asciiTheme="majorHAnsi" w:hAnsiTheme="majorHAnsi" w:cstheme="majorHAnsi"/>
          <w:lang w:val="fr-BE"/>
        </w:rPr>
        <w:t xml:space="preserve"> dans les </w:t>
      </w:r>
      <w:r w:rsidRPr="006E0C2B">
        <w:rPr>
          <w:rFonts w:asciiTheme="majorHAnsi" w:hAnsiTheme="majorHAnsi" w:cstheme="majorHAnsi"/>
          <w:b/>
          <w:bCs/>
          <w:lang w:val="fr-BE"/>
        </w:rPr>
        <w:t>15 jours</w:t>
      </w:r>
      <w:r w:rsidRPr="006E0C2B">
        <w:rPr>
          <w:rFonts w:asciiTheme="majorHAnsi" w:hAnsiTheme="majorHAnsi" w:cstheme="majorHAnsi"/>
          <w:lang w:val="fr-BE"/>
        </w:rPr>
        <w:t xml:space="preserve"> de l'acceptation de l'offre. Ce délai peut être prolongé par l’étude notariale pour des raisons administratives.</w:t>
      </w:r>
    </w:p>
    <w:p w14:paraId="36A863A1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7502DFDE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Garantie</w:t>
      </w:r>
    </w:p>
    <w:p w14:paraId="0A533353" w14:textId="13954EB6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 versera, au plus tard au jour de la signature du compromis de vente, une </w:t>
      </w:r>
      <w:hyperlink r:id="rId11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garantie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de</w:t>
      </w:r>
      <w:r w:rsidRPr="006E0C2B">
        <w:rPr>
          <w:rFonts w:asciiTheme="majorHAnsi" w:hAnsiTheme="majorHAnsi" w:cstheme="majorHAnsi"/>
          <w:lang w:val="fr-BE"/>
        </w:rPr>
        <w:t xml:space="preserve"> </w:t>
      </w:r>
      <w:r w:rsidR="00D60DA9" w:rsidRPr="00D60DA9">
        <w:rPr>
          <w:rFonts w:asciiTheme="majorHAnsi" w:hAnsiTheme="majorHAnsi" w:cstheme="majorHAnsi"/>
          <w:color w:val="auto"/>
          <w:lang w:val="fr-BE"/>
        </w:rPr>
        <w:t>5</w:t>
      </w:r>
      <w:r w:rsidR="00AA2BBC" w:rsidRPr="00AA2BBC">
        <w:rPr>
          <w:rFonts w:asciiTheme="majorHAnsi" w:hAnsiTheme="majorHAnsi" w:cstheme="majorHAnsi"/>
          <w:lang w:val="fr-BE"/>
        </w:rPr>
        <w:t>% du prix de vente</w:t>
      </w:r>
      <w:r w:rsidRPr="006E0C2B">
        <w:rPr>
          <w:rFonts w:asciiTheme="majorHAnsi" w:hAnsiTheme="majorHAnsi" w:cstheme="majorHAnsi"/>
          <w:lang w:val="fr-BE"/>
        </w:rPr>
        <w:t>.</w:t>
      </w:r>
    </w:p>
    <w:p w14:paraId="34E4AB61" w14:textId="6AC49924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Cette </w:t>
      </w:r>
      <w:hyperlink r:id="rId12" w:history="1">
        <w:r w:rsidRPr="00AA2BBC">
          <w:t>garantie</w:t>
        </w:r>
      </w:hyperlink>
      <w:r w:rsidRPr="006E0C2B">
        <w:rPr>
          <w:rFonts w:asciiTheme="majorHAnsi" w:hAnsiTheme="majorHAnsi" w:cstheme="majorHAnsi"/>
          <w:lang w:val="fr-BE"/>
        </w:rPr>
        <w:t xml:space="preserve"> restera </w:t>
      </w:r>
      <w:hyperlink r:id="rId13" w:history="1">
        <w:r w:rsidRPr="00AA2BBC">
          <w:t>consignée</w:t>
        </w:r>
      </w:hyperlink>
      <w:r w:rsidRPr="006E0C2B">
        <w:rPr>
          <w:rFonts w:asciiTheme="majorHAnsi" w:hAnsiTheme="majorHAnsi" w:cstheme="majorHAnsi"/>
          <w:lang w:val="fr-BE"/>
        </w:rPr>
        <w:t xml:space="preserve"> en l’étude du notaire qui recevra l’acte authentique de vente</w:t>
      </w:r>
      <w:r w:rsidRPr="006E0C2B">
        <w:rPr>
          <w:rStyle w:val="Appelnotedebasdep"/>
          <w:rFonts w:asciiTheme="majorHAnsi" w:hAnsiTheme="majorHAnsi" w:cstheme="majorHAnsi"/>
          <w:lang w:val="fr-BE"/>
        </w:rPr>
        <w:footnoteReference w:id="3"/>
      </w:r>
      <w:r w:rsidRPr="006E0C2B">
        <w:rPr>
          <w:rFonts w:asciiTheme="majorHAnsi" w:hAnsiTheme="majorHAnsi" w:cstheme="majorHAnsi"/>
          <w:lang w:val="fr-BE"/>
        </w:rPr>
        <w:t xml:space="preserve"> et sera restituée à l’offrant en cas de non</w:t>
      </w:r>
      <w:r w:rsidR="00D60DA9">
        <w:rPr>
          <w:rFonts w:asciiTheme="majorHAnsi" w:hAnsiTheme="majorHAnsi" w:cstheme="majorHAnsi"/>
          <w:lang w:val="fr-BE"/>
        </w:rPr>
        <w:t>-</w:t>
      </w:r>
      <w:r w:rsidRPr="006E0C2B">
        <w:rPr>
          <w:rFonts w:asciiTheme="majorHAnsi" w:hAnsiTheme="majorHAnsi" w:cstheme="majorHAnsi"/>
          <w:lang w:val="fr-BE"/>
        </w:rPr>
        <w:t>réalisation des éventuelles conditions suspensives.</w:t>
      </w:r>
    </w:p>
    <w:p w14:paraId="438F72DE" w14:textId="2B1CE0C9" w:rsidR="006E0C2B" w:rsidRPr="0012760E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 jour de la signature de l’acte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, la </w:t>
      </w:r>
      <w:hyperlink r:id="rId14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garantie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vaudra acompte sur le prix de vente.</w:t>
      </w:r>
      <w:r w:rsidR="00581AE2" w:rsidRPr="0012760E">
        <w:rPr>
          <w:rFonts w:asciiTheme="majorHAnsi" w:hAnsiTheme="majorHAnsi" w:cstheme="majorHAnsi"/>
          <w:color w:val="auto"/>
          <w:lang w:val="fr-BE"/>
        </w:rPr>
        <w:t xml:space="preserve"> Le solde du prix est payable à la signature de l’acte authentique.</w:t>
      </w:r>
    </w:p>
    <w:p w14:paraId="71368530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53A07AC5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Les frais de la vente</w:t>
      </w:r>
    </w:p>
    <w:p w14:paraId="4E92CCFA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À la signature de l’acte, l’offrant paiera :</w:t>
      </w:r>
    </w:p>
    <w:p w14:paraId="70CE84DC" w14:textId="77777777" w:rsidR="006E0C2B" w:rsidRPr="0012760E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color w:val="auto"/>
          <w:lang w:val="fr-BE"/>
        </w:rPr>
        <w:t xml:space="preserve">les </w:t>
      </w:r>
      <w:hyperlink r:id="rId15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droits d’enregistrement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 ;</w:t>
      </w:r>
    </w:p>
    <w:p w14:paraId="3DCBD74B" w14:textId="77777777" w:rsidR="006E0C2B" w:rsidRPr="006E0C2B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les frais de dossier ;</w:t>
      </w:r>
    </w:p>
    <w:p w14:paraId="500F3D53" w14:textId="77777777" w:rsidR="006E0C2B" w:rsidRPr="006E0C2B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les honoraires ;</w:t>
      </w:r>
    </w:p>
    <w:p w14:paraId="73B07443" w14:textId="77777777" w:rsidR="006E0C2B" w:rsidRPr="006E0C2B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la TVA sur les frais de dossier et sur les honoraires.</w:t>
      </w:r>
    </w:p>
    <w:p w14:paraId="536929BF" w14:textId="77777777" w:rsidR="006E0C2B" w:rsidRPr="0012760E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 est informé qu’il peut demander à son notaire une feuille de calcul lui permettant d’estimer le coût global des opérations. Il peut aussi trouver une estimation du coût global d’une vente 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sur </w:t>
      </w:r>
      <w:hyperlink r:id="rId16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notaire.be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1F5B193B" w14:textId="3AF5BCB6" w:rsidR="006E0C2B" w:rsidRPr="006E0C2B" w:rsidRDefault="00AA2BBC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Et les frais de crédit éventuels.</w:t>
      </w:r>
    </w:p>
    <w:p w14:paraId="04E3B3C5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lang w:val="fr-BE"/>
        </w:rPr>
        <w:t xml:space="preserve">L’offrant paiera également les frais suivants : </w:t>
      </w:r>
      <w:r w:rsidRPr="006E0C2B">
        <w:rPr>
          <w:rFonts w:asciiTheme="majorHAnsi" w:hAnsiTheme="majorHAnsi" w:cstheme="majorHAnsi"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lang w:val="fr-BE"/>
        </w:rPr>
        <w:t>.</w:t>
      </w:r>
    </w:p>
    <w:p w14:paraId="599F8BB4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58BF5DEB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Condition suspensive</w:t>
      </w:r>
    </w:p>
    <w:p w14:paraId="4082DEEE" w14:textId="26FF7762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FF0000"/>
          <w:lang w:val="fr-BE"/>
        </w:rPr>
      </w:pPr>
      <w:r w:rsidRPr="006E0C2B">
        <w:rPr>
          <w:rFonts w:asciiTheme="majorHAnsi" w:eastAsia="Times New Roman" w:hAnsiTheme="majorHAnsi" w:cstheme="majorHAnsi"/>
          <w:bCs/>
          <w:color w:val="FF0000"/>
          <w:lang w:val="fr-BE"/>
        </w:rPr>
        <w:t>#Choisir une option</w:t>
      </w:r>
      <w:r w:rsidR="001426A4">
        <w:rPr>
          <w:rFonts w:asciiTheme="majorHAnsi" w:eastAsia="Times New Roman" w:hAnsiTheme="majorHAnsi" w:cstheme="majorHAnsi"/>
          <w:bCs/>
          <w:color w:val="FF0000"/>
          <w:lang w:val="fr-BE"/>
        </w:rPr>
        <w:t> :</w:t>
      </w:r>
    </w:p>
    <w:p w14:paraId="61F0A749" w14:textId="77777777" w:rsidR="00A62942" w:rsidRPr="00587B1D" w:rsidRDefault="00A62942" w:rsidP="00A62942">
      <w:pPr>
        <w:pStyle w:val="GHIBody"/>
        <w:rPr>
          <w:rFonts w:ascii="Calibri Light" w:hAnsi="Calibri Light" w:cs="Calibri Light"/>
          <w:szCs w:val="18"/>
          <w:highlight w:val="yellow"/>
          <w:lang w:val="fr-FR"/>
        </w:rPr>
      </w:pPr>
    </w:p>
    <w:p w14:paraId="2236AD0A" w14:textId="486879C4" w:rsidR="00A62942" w:rsidRPr="00C33A7B" w:rsidRDefault="00A62942" w:rsidP="00A62942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bookmarkStart w:id="0" w:name="_Hlk51598105"/>
      <w:r w:rsidRPr="00C33A7B">
        <w:rPr>
          <w:rFonts w:asciiTheme="majorHAnsi" w:eastAsia="Times New Roman" w:hAnsiTheme="majorHAnsi" w:cstheme="majorHAnsi"/>
          <w:b/>
          <w:color w:val="FF0000"/>
          <w:lang w:val="fr-BE"/>
        </w:rPr>
        <w:lastRenderedPageBreak/>
        <w:t>SOIT</w:t>
      </w:r>
      <w:r w:rsidRPr="00C33A7B">
        <w:rPr>
          <w:rFonts w:asciiTheme="majorHAnsi" w:eastAsia="Times New Roman" w:hAnsiTheme="majorHAnsi" w:cstheme="majorHAnsi"/>
          <w:lang w:val="fr-BE"/>
        </w:rPr>
        <w:t xml:space="preserve"> La </w:t>
      </w:r>
      <w:r w:rsidR="00C33A7B" w:rsidRPr="00C33A7B">
        <w:rPr>
          <w:rFonts w:asciiTheme="majorHAnsi" w:eastAsia="Times New Roman" w:hAnsiTheme="majorHAnsi" w:cstheme="majorHAnsi"/>
          <w:lang w:val="fr-BE"/>
        </w:rPr>
        <w:t>vente</w:t>
      </w:r>
      <w:r w:rsidRPr="00C33A7B">
        <w:rPr>
          <w:rFonts w:asciiTheme="majorHAnsi" w:eastAsia="Times New Roman" w:hAnsiTheme="majorHAnsi" w:cstheme="majorHAnsi"/>
          <w:lang w:val="fr-BE"/>
        </w:rPr>
        <w:t xml:space="preserve"> est faite sous la condition suspensive d’un crédit d’un montant maximum de 90% du prix dans un délai de </w:t>
      </w:r>
      <w:r w:rsidRPr="00C33A7B">
        <w:rPr>
          <w:rFonts w:asciiTheme="majorHAnsi" w:eastAsia="Times New Roman" w:hAnsiTheme="majorHAnsi" w:cstheme="majorHAnsi"/>
          <w:b/>
          <w:bCs/>
          <w:color w:val="FF0000"/>
          <w:lang w:val="fr-BE"/>
        </w:rPr>
        <w:t>4</w:t>
      </w:r>
      <w:r w:rsidRPr="00C33A7B">
        <w:rPr>
          <w:rFonts w:asciiTheme="majorHAnsi" w:eastAsia="Times New Roman" w:hAnsiTheme="majorHAnsi" w:cstheme="majorHAnsi"/>
          <w:b/>
          <w:bCs/>
          <w:lang w:val="fr-BE"/>
        </w:rPr>
        <w:t xml:space="preserve"> semaines</w:t>
      </w:r>
      <w:r w:rsidRPr="00C33A7B">
        <w:rPr>
          <w:rFonts w:asciiTheme="majorHAnsi" w:eastAsia="Times New Roman" w:hAnsiTheme="majorHAnsi" w:cstheme="majorHAnsi"/>
          <w:lang w:val="fr-BE"/>
        </w:rPr>
        <w:t xml:space="preserve"> à partir de la signature du compromis de vente.</w:t>
      </w:r>
    </w:p>
    <w:p w14:paraId="684E90DB" w14:textId="26990FA2" w:rsidR="00A62942" w:rsidRPr="00C33A7B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</w:p>
    <w:bookmarkEnd w:id="0"/>
    <w:p w14:paraId="1AA96BFC" w14:textId="3551C40F" w:rsidR="00A62942" w:rsidRPr="00C33A7B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En cas de </w:t>
      </w:r>
      <w:r w:rsidR="00D60DA9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refus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du crédit, une indemnité de 650,00 EUR</w:t>
      </w:r>
      <w:r w:rsidR="00531875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sera due</w:t>
      </w:r>
      <w:r w:rsidR="00C33A7B"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au vendeur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.</w:t>
      </w:r>
    </w:p>
    <w:p w14:paraId="70A060CF" w14:textId="77777777" w:rsidR="00A62942" w:rsidRPr="00C33A7B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</w:p>
    <w:p w14:paraId="53AEE33A" w14:textId="287186F9" w:rsidR="00A62942" w:rsidRPr="00A62942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  <w:r w:rsidRPr="0012760E">
        <w:rPr>
          <w:rFonts w:asciiTheme="majorHAnsi" w:eastAsia="Times New Roman" w:hAnsiTheme="majorHAnsi" w:cstheme="majorHAnsi"/>
          <w:b/>
          <w:bCs/>
          <w:color w:val="FF0000"/>
          <w:sz w:val="24"/>
          <w:bdr w:val="nil"/>
          <w:lang w:val="fr-BE" w:eastAsia="en-US"/>
        </w:rPr>
        <w:t>SOIT</w:t>
      </w:r>
      <w:r w:rsidRPr="00C33A7B">
        <w:rPr>
          <w:rFonts w:asciiTheme="majorHAnsi" w:eastAsia="Times New Roman" w:hAnsiTheme="majorHAnsi" w:cstheme="majorHAnsi"/>
          <w:color w:val="FF0000"/>
          <w:sz w:val="24"/>
          <w:bdr w:val="nil"/>
          <w:lang w:val="fr-BE" w:eastAsia="en-US"/>
        </w:rPr>
        <w:t xml:space="preserve"> 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La présente </w:t>
      </w:r>
      <w:r w:rsidR="00C33A7B"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vente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n’est pas faite sous la condition suspensive d’un crédit.</w:t>
      </w:r>
    </w:p>
    <w:p w14:paraId="2A49BAB9" w14:textId="77777777" w:rsidR="00A62942" w:rsidRPr="00A62942" w:rsidRDefault="00A62942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</w:p>
    <w:p w14:paraId="3FDE4BFE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Transfert de propriété – Occupation et jouissance</w:t>
      </w:r>
    </w:p>
    <w:p w14:paraId="0ED4694F" w14:textId="664CA5F1" w:rsidR="00C33A7B" w:rsidRDefault="006E0C2B" w:rsidP="006E0C2B">
      <w:pPr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L’offrant deviendra propriétaire du bien le jour de la signature de l’acte</w:t>
      </w:r>
      <w:r w:rsidR="00C33A7B">
        <w:rPr>
          <w:rFonts w:asciiTheme="majorHAnsi" w:hAnsiTheme="majorHAnsi" w:cstheme="majorHAnsi"/>
          <w:lang w:val="fr-BE"/>
        </w:rPr>
        <w:t xml:space="preserve"> et en aura la jouissance</w:t>
      </w:r>
      <w:r w:rsidR="005905E3">
        <w:rPr>
          <w:rFonts w:asciiTheme="majorHAnsi" w:hAnsiTheme="majorHAnsi" w:cstheme="majorHAnsi"/>
          <w:lang w:val="fr-BE"/>
        </w:rPr>
        <w:t> :</w:t>
      </w:r>
      <w:r w:rsidR="00C33A7B">
        <w:rPr>
          <w:rFonts w:asciiTheme="majorHAnsi" w:hAnsiTheme="majorHAnsi" w:cstheme="majorHAnsi"/>
          <w:lang w:val="fr-BE"/>
        </w:rPr>
        <w:t xml:space="preserve"> </w:t>
      </w:r>
    </w:p>
    <w:p w14:paraId="721FE464" w14:textId="7B295ADB" w:rsidR="00C33A7B" w:rsidRPr="0031731D" w:rsidRDefault="0031731D" w:rsidP="0031731D">
      <w:pPr>
        <w:pStyle w:val="Paragraphedeliste"/>
        <w:numPr>
          <w:ilvl w:val="0"/>
          <w:numId w:val="8"/>
        </w:numPr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P</w:t>
      </w:r>
      <w:r w:rsidR="00C33A7B" w:rsidRPr="0031731D">
        <w:rPr>
          <w:rFonts w:asciiTheme="majorHAnsi" w:hAnsiTheme="majorHAnsi" w:cstheme="majorHAnsi"/>
          <w:lang w:val="fr-BE"/>
        </w:rPr>
        <w:t>ar la libre dispo</w:t>
      </w:r>
      <w:r w:rsidR="005905E3" w:rsidRPr="0031731D">
        <w:rPr>
          <w:rFonts w:asciiTheme="majorHAnsi" w:hAnsiTheme="majorHAnsi" w:cstheme="majorHAnsi"/>
          <w:lang w:val="fr-BE"/>
        </w:rPr>
        <w:t>s</w:t>
      </w:r>
      <w:r w:rsidR="00C33A7B" w:rsidRPr="0031731D">
        <w:rPr>
          <w:rFonts w:asciiTheme="majorHAnsi" w:hAnsiTheme="majorHAnsi" w:cstheme="majorHAnsi"/>
          <w:lang w:val="fr-BE"/>
        </w:rPr>
        <w:t>ition du bien s’il est libre d’occupation.</w:t>
      </w:r>
    </w:p>
    <w:p w14:paraId="400F9726" w14:textId="5BAA9FA5" w:rsidR="006E0C2B" w:rsidRPr="006E0C2B" w:rsidRDefault="00C33A7B" w:rsidP="00C33A7B">
      <w:pPr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L’offrant déclare être parfaitement informé des conditions d’occupation du bien.</w:t>
      </w:r>
    </w:p>
    <w:p w14:paraId="31266479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</w:p>
    <w:p w14:paraId="28E93D5E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eastAsia="Times New Roman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Conditions de la vente</w:t>
      </w:r>
    </w:p>
    <w:p w14:paraId="16E3F699" w14:textId="77777777" w:rsidR="006E0C2B" w:rsidRPr="0012760E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Le bien est vendu </w:t>
      </w:r>
      <w:r w:rsidRPr="006E0C2B">
        <w:rPr>
          <w:rFonts w:asciiTheme="majorHAnsi" w:hAnsiTheme="majorHAnsi" w:cstheme="majorHAnsi"/>
          <w:b/>
          <w:bCs/>
          <w:lang w:val="fr-BE"/>
        </w:rPr>
        <w:t>sans</w:t>
      </w:r>
      <w:r w:rsidRPr="006E0C2B">
        <w:rPr>
          <w:rFonts w:asciiTheme="majorHAnsi" w:hAnsiTheme="majorHAnsi" w:cstheme="majorHAnsi"/>
          <w:lang w:val="fr-BE"/>
        </w:rPr>
        <w:t xml:space="preserve"> : dette, gage, réserve de 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propriété, </w:t>
      </w:r>
      <w:hyperlink r:id="rId17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hypothèque</w:t>
        </w:r>
      </w:hyperlink>
      <w:r w:rsidRPr="0012760E">
        <w:rPr>
          <w:rStyle w:val="Lienhypertexte"/>
          <w:rFonts w:asciiTheme="majorHAnsi" w:hAnsiTheme="majorHAnsi" w:cstheme="majorHAnsi"/>
          <w:color w:val="auto"/>
          <w:u w:val="none"/>
          <w:lang w:val="fr-BE"/>
        </w:rPr>
        <w:t xml:space="preserve"> ou </w:t>
      </w:r>
      <w:hyperlink r:id="rId18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privilège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42780EF1" w14:textId="77777777" w:rsidR="006E0C2B" w:rsidRPr="006E0C2B" w:rsidRDefault="006E0C2B" w:rsidP="006E0C2B">
      <w:pPr>
        <w:pStyle w:val="Corps"/>
        <w:spacing w:after="0"/>
        <w:ind w:left="360"/>
        <w:contextualSpacing/>
        <w:jc w:val="both"/>
        <w:rPr>
          <w:rFonts w:asciiTheme="majorHAnsi" w:hAnsiTheme="majorHAnsi" w:cstheme="majorHAnsi"/>
          <w:lang w:val="fr-BE"/>
        </w:rPr>
      </w:pPr>
    </w:p>
    <w:p w14:paraId="12E218B5" w14:textId="0DCCBF5E" w:rsidR="006E0C2B" w:rsidRPr="0012760E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 déclare avoir 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visité le bien. Il est donc vendu dans son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état actuel</w:t>
      </w:r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06DA937A" w14:textId="77777777" w:rsidR="006E0C2B" w:rsidRPr="0012760E" w:rsidRDefault="006E0C2B" w:rsidP="006E0C2B">
      <w:pPr>
        <w:pStyle w:val="Corps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color w:val="auto"/>
          <w:lang w:val="fr-BE"/>
        </w:rPr>
        <w:t xml:space="preserve">Le vendeur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ne garantit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 ni les </w:t>
      </w:r>
      <w:hyperlink r:id="rId19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vices apparents, ni les vices non-apparents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qu’il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ignore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. Il doit garantir les </w:t>
      </w:r>
      <w:hyperlink r:id="rId20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vices non-apparents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dont il a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connaissance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. L’offrant n’a aucun recours contre le vendeur, sauf s’il prouve que le vendeur avait connaissance du </w:t>
      </w:r>
      <w:hyperlink r:id="rId21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vice non-apparent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et qu’il ne l’a pas déclaré.</w:t>
      </w:r>
    </w:p>
    <w:p w14:paraId="0A5859E2" w14:textId="77777777" w:rsidR="006E0C2B" w:rsidRPr="0012760E" w:rsidRDefault="006E0C2B" w:rsidP="006E0C2B">
      <w:pPr>
        <w:pStyle w:val="Corps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7A7CED2B" w14:textId="662A3868" w:rsidR="006E0C2B" w:rsidRPr="0012760E" w:rsidRDefault="006E0C2B" w:rsidP="006E0C2B">
      <w:pPr>
        <w:pStyle w:val="Corps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sym w:font="Symbol" w:char="F021"/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 xml:space="preserve"> </w:t>
      </w:r>
      <w:r w:rsidRPr="0012760E">
        <w:rPr>
          <w:rFonts w:asciiTheme="majorHAnsi" w:hAnsiTheme="majorHAnsi" w:cstheme="majorHAnsi"/>
          <w:color w:val="auto"/>
          <w:lang w:val="fr-BE"/>
        </w:rPr>
        <w:t>Cependant, si le vendeur est une « entreprise » au sens du Code de droit économique</w:t>
      </w:r>
      <w:r w:rsidRPr="0012760E">
        <w:rPr>
          <w:rStyle w:val="Appelnotedebasdep"/>
          <w:rFonts w:asciiTheme="majorHAnsi" w:hAnsiTheme="majorHAnsi" w:cstheme="majorHAnsi"/>
          <w:color w:val="auto"/>
          <w:lang w:val="fr-BE"/>
        </w:rPr>
        <w:footnoteReference w:id="4"/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 et que l’acquéreur est un </w:t>
      </w:r>
      <w:r w:rsidR="00C33A7B" w:rsidRPr="0012760E">
        <w:rPr>
          <w:rFonts w:asciiTheme="majorHAnsi" w:hAnsiTheme="majorHAnsi" w:cstheme="majorHAnsi"/>
          <w:color w:val="auto"/>
          <w:lang w:val="fr-BE"/>
        </w:rPr>
        <w:t>« </w:t>
      </w:r>
      <w:r w:rsidRPr="0012760E">
        <w:rPr>
          <w:rFonts w:asciiTheme="majorHAnsi" w:hAnsiTheme="majorHAnsi" w:cstheme="majorHAnsi"/>
          <w:color w:val="auto"/>
          <w:lang w:val="fr-BE"/>
        </w:rPr>
        <w:t>consommateur</w:t>
      </w:r>
      <w:r w:rsidR="00C33A7B" w:rsidRPr="0012760E">
        <w:rPr>
          <w:rFonts w:asciiTheme="majorHAnsi" w:hAnsiTheme="majorHAnsi" w:cstheme="majorHAnsi"/>
          <w:color w:val="auto"/>
          <w:lang w:val="fr-BE"/>
        </w:rPr>
        <w:t> »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, le vendeur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doit garantir tous les vices non-apparents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 (connus ou ignorés).</w:t>
      </w:r>
    </w:p>
    <w:p w14:paraId="25A3820F" w14:textId="77777777" w:rsidR="006E0C2B" w:rsidRPr="0012760E" w:rsidRDefault="006E0C2B" w:rsidP="006E0C2B">
      <w:pPr>
        <w:pStyle w:val="Corps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0CC1419C" w14:textId="77777777" w:rsidR="006E0C2B" w:rsidRPr="0012760E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color w:val="auto"/>
          <w:lang w:val="fr-BE"/>
        </w:rPr>
        <w:t xml:space="preserve">Le bien est vendu avec toutes ses </w:t>
      </w:r>
      <w:hyperlink r:id="rId22" w:history="1">
        <w:r w:rsidRPr="0012760E">
          <w:rPr>
            <w:rStyle w:val="Lienhypertexte"/>
            <w:rFonts w:asciiTheme="majorHAnsi" w:hAnsiTheme="majorHAnsi" w:cstheme="majorHAnsi"/>
            <w:b/>
            <w:bCs/>
            <w:color w:val="auto"/>
            <w:u w:val="none"/>
            <w:lang w:val="fr-BE"/>
          </w:rPr>
          <w:t>mitoyennetés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et toutes ses </w:t>
      </w:r>
      <w:hyperlink r:id="rId23" w:history="1">
        <w:r w:rsidRPr="0012760E">
          <w:rPr>
            <w:rStyle w:val="Lienhypertexte"/>
            <w:rFonts w:asciiTheme="majorHAnsi" w:hAnsiTheme="majorHAnsi" w:cstheme="majorHAnsi"/>
            <w:b/>
            <w:bCs/>
            <w:color w:val="auto"/>
            <w:u w:val="none"/>
            <w:lang w:val="fr-BE"/>
          </w:rPr>
          <w:t>servitudes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6CFEAE13" w14:textId="77777777" w:rsidR="006E0C2B" w:rsidRPr="0012760E" w:rsidRDefault="006E0C2B" w:rsidP="006E0C2B">
      <w:pPr>
        <w:pStyle w:val="Corps"/>
        <w:spacing w:after="0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0168F5C8" w14:textId="15458263" w:rsidR="006E0C2B" w:rsidRPr="006E0C2B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La </w:t>
      </w:r>
      <w:r w:rsidRPr="0012760E">
        <w:rPr>
          <w:rFonts w:asciiTheme="majorHAnsi" w:hAnsiTheme="majorHAnsi" w:cstheme="majorHAnsi"/>
          <w:b/>
          <w:bCs/>
          <w:lang w:val="fr-BE"/>
        </w:rPr>
        <w:t>superficie</w:t>
      </w:r>
      <w:r w:rsidRPr="006E0C2B">
        <w:rPr>
          <w:rFonts w:asciiTheme="majorHAnsi" w:hAnsiTheme="majorHAnsi" w:cstheme="majorHAnsi"/>
          <w:lang w:val="fr-BE"/>
        </w:rPr>
        <w:t xml:space="preserve"> reprise dans la description du bien </w:t>
      </w:r>
      <w:r w:rsidRPr="0012760E">
        <w:rPr>
          <w:rFonts w:asciiTheme="majorHAnsi" w:hAnsiTheme="majorHAnsi" w:cstheme="majorHAnsi"/>
          <w:lang w:val="fr-BE"/>
        </w:rPr>
        <w:t>n'est pas garantie par</w:t>
      </w:r>
      <w:r w:rsidRPr="006E0C2B">
        <w:rPr>
          <w:rFonts w:asciiTheme="majorHAnsi" w:hAnsiTheme="majorHAnsi" w:cstheme="majorHAnsi"/>
          <w:lang w:val="fr-BE"/>
        </w:rPr>
        <w:t xml:space="preserve"> le vendeur</w:t>
      </w:r>
      <w:r w:rsidRPr="00A85931">
        <w:rPr>
          <w:rFonts w:asciiTheme="majorHAnsi" w:hAnsiTheme="majorHAnsi" w:cstheme="majorHAnsi"/>
          <w:lang w:val="fr-BE"/>
        </w:rPr>
        <w:t>.</w:t>
      </w:r>
    </w:p>
    <w:p w14:paraId="3BCD2FFC" w14:textId="77777777" w:rsidR="006E0C2B" w:rsidRPr="00846C78" w:rsidRDefault="006E0C2B" w:rsidP="00846C78">
      <w:pPr>
        <w:rPr>
          <w:rFonts w:asciiTheme="majorHAnsi" w:hAnsiTheme="majorHAnsi" w:cstheme="majorHAnsi"/>
          <w:lang w:val="fr-BE"/>
        </w:rPr>
      </w:pPr>
    </w:p>
    <w:p w14:paraId="49B6B25F" w14:textId="6423C4F8" w:rsidR="006E0C2B" w:rsidRPr="006E0C2B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</w:t>
      </w:r>
      <w:r w:rsidRPr="0012760E">
        <w:rPr>
          <w:rFonts w:asciiTheme="majorHAnsi" w:hAnsiTheme="majorHAnsi" w:cstheme="majorHAnsi"/>
          <w:b/>
          <w:bCs/>
          <w:lang w:val="fr-BE"/>
        </w:rPr>
        <w:t>’offrant</w:t>
      </w:r>
      <w:r w:rsidRPr="006E0C2B">
        <w:rPr>
          <w:rFonts w:asciiTheme="majorHAnsi" w:hAnsiTheme="majorHAnsi" w:cstheme="majorHAnsi"/>
          <w:lang w:val="fr-BE"/>
        </w:rPr>
        <w:t xml:space="preserve"> </w:t>
      </w:r>
      <w:r w:rsidRPr="006E0C2B">
        <w:rPr>
          <w:rFonts w:asciiTheme="majorHAnsi" w:hAnsiTheme="majorHAnsi" w:cstheme="majorHAnsi"/>
          <w:b/>
          <w:bCs/>
          <w:lang w:val="fr-BE"/>
        </w:rPr>
        <w:t>sera seul responsable</w:t>
      </w:r>
      <w:r w:rsidRPr="006E0C2B">
        <w:rPr>
          <w:rFonts w:asciiTheme="majorHAnsi" w:hAnsiTheme="majorHAnsi" w:cstheme="majorHAnsi"/>
          <w:lang w:val="fr-BE"/>
        </w:rPr>
        <w:t xml:space="preserve"> de son projet immobilier, s’il implique une modification du bien et des autorisations à obtenir, sans recours contre le vendeur.</w:t>
      </w:r>
    </w:p>
    <w:p w14:paraId="00E5C42D" w14:textId="77777777" w:rsidR="006E0C2B" w:rsidRPr="006E0C2B" w:rsidRDefault="006E0C2B" w:rsidP="006E0C2B">
      <w:pPr>
        <w:pStyle w:val="Corps"/>
        <w:contextualSpacing/>
        <w:jc w:val="both"/>
        <w:rPr>
          <w:rFonts w:asciiTheme="majorHAnsi" w:hAnsiTheme="majorHAnsi" w:cstheme="majorHAnsi"/>
          <w:lang w:val="fr-BE"/>
        </w:rPr>
      </w:pPr>
    </w:p>
    <w:p w14:paraId="09A3A7C6" w14:textId="6D28E0B8" w:rsidR="006E0C2B" w:rsidRPr="006E0C2B" w:rsidRDefault="00581AE2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581AE2">
        <w:rPr>
          <w:rFonts w:asciiTheme="majorHAnsi" w:eastAsia="Times New Roman" w:hAnsiTheme="majorHAnsi" w:cstheme="majorHAnsi"/>
          <w:color w:val="FF0000"/>
          <w:lang w:val="fr-BE"/>
        </w:rPr>
        <w:t> </w:t>
      </w:r>
      <w:r w:rsidR="006E0C2B" w:rsidRPr="006E0C2B">
        <w:rPr>
          <w:rFonts w:asciiTheme="majorHAnsi" w:eastAsia="Times New Roman" w:hAnsiTheme="majorHAnsi" w:cstheme="majorHAnsi"/>
          <w:lang w:val="fr-BE"/>
        </w:rPr>
        <w:t xml:space="preserve">Par l’acceptation de l’offre, le vendeur </w:t>
      </w:r>
      <w:r w:rsidR="006E0C2B" w:rsidRPr="006E0C2B">
        <w:rPr>
          <w:rFonts w:asciiTheme="majorHAnsi" w:eastAsia="Times New Roman" w:hAnsiTheme="majorHAnsi" w:cstheme="majorHAnsi"/>
          <w:b/>
          <w:bCs/>
          <w:lang w:val="fr-BE"/>
        </w:rPr>
        <w:t>confirmera</w:t>
      </w:r>
      <w:r w:rsidR="006E0C2B" w:rsidRPr="006E0C2B">
        <w:rPr>
          <w:rFonts w:asciiTheme="majorHAnsi" w:eastAsia="Times New Roman" w:hAnsiTheme="majorHAnsi" w:cstheme="majorHAnsi"/>
          <w:lang w:val="fr-BE"/>
        </w:rPr>
        <w:t xml:space="preserve"> donc qu’il </w:t>
      </w:r>
      <w:r w:rsidR="006E0C2B" w:rsidRPr="006E0C2B">
        <w:rPr>
          <w:rFonts w:asciiTheme="majorHAnsi" w:eastAsia="Times New Roman" w:hAnsiTheme="majorHAnsi" w:cstheme="majorHAnsi"/>
          <w:b/>
          <w:bCs/>
          <w:lang w:val="fr-BE"/>
        </w:rPr>
        <w:t xml:space="preserve">n’a pas </w:t>
      </w:r>
      <w:r w:rsidR="006E0C2B" w:rsidRPr="006E0C2B">
        <w:rPr>
          <w:rFonts w:asciiTheme="majorHAnsi" w:eastAsia="Times New Roman" w:hAnsiTheme="majorHAnsi" w:cstheme="majorHAnsi"/>
          <w:lang w:val="fr-BE"/>
        </w:rPr>
        <w:t>connaissance :</w:t>
      </w:r>
    </w:p>
    <w:p w14:paraId="66681DF6" w14:textId="25723753" w:rsidR="006E0C2B" w:rsidRPr="006E0C2B" w:rsidRDefault="006E0C2B" w:rsidP="006E0C2B">
      <w:pPr>
        <w:pStyle w:val="Corps"/>
        <w:numPr>
          <w:ilvl w:val="0"/>
          <w:numId w:val="1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de </w:t>
      </w:r>
      <w:hyperlink r:id="rId24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vice non-apparent</w:t>
        </w:r>
      </w:hyperlink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, </w:t>
      </w:r>
      <w:r w:rsidR="00846C78" w:rsidRPr="0012760E">
        <w:rPr>
          <w:rFonts w:asciiTheme="majorHAnsi" w:eastAsia="Times New Roman" w:hAnsiTheme="majorHAnsi" w:cstheme="majorHAnsi"/>
          <w:color w:val="auto"/>
          <w:lang w:val="fr-BE"/>
        </w:rPr>
        <w:t>de condition spéciale et</w:t>
      </w:r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 de </w:t>
      </w:r>
      <w:hyperlink r:id="rId25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servitude</w:t>
        </w:r>
      </w:hyperlink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 </w:t>
      </w:r>
      <w:r w:rsidRPr="006E0C2B">
        <w:rPr>
          <w:rFonts w:asciiTheme="majorHAnsi" w:eastAsia="Times New Roman" w:hAnsiTheme="majorHAnsi" w:cstheme="majorHAnsi"/>
          <w:lang w:val="fr-BE"/>
        </w:rPr>
        <w:t>(le vendeur est invité à vérifier cette information dans son acte d’achat) </w:t>
      </w:r>
      <w:r w:rsidR="00846C78">
        <w:rPr>
          <w:rFonts w:asciiTheme="majorHAnsi" w:eastAsia="Times New Roman" w:hAnsiTheme="majorHAnsi" w:cstheme="majorHAnsi"/>
          <w:lang w:val="fr-BE"/>
        </w:rPr>
        <w:t>autre que celle éventuellement ci-avant reprise</w:t>
      </w:r>
      <w:r w:rsidRPr="006E0C2B">
        <w:rPr>
          <w:rFonts w:asciiTheme="majorHAnsi" w:eastAsia="Times New Roman" w:hAnsiTheme="majorHAnsi" w:cstheme="majorHAnsi"/>
          <w:lang w:val="fr-BE"/>
        </w:rPr>
        <w:t>;</w:t>
      </w:r>
    </w:p>
    <w:p w14:paraId="43525333" w14:textId="77777777" w:rsidR="006E0C2B" w:rsidRPr="006E0C2B" w:rsidRDefault="006E0C2B" w:rsidP="006E0C2B">
      <w:pPr>
        <w:pStyle w:val="Corps"/>
        <w:numPr>
          <w:ilvl w:val="0"/>
          <w:numId w:val="1"/>
        </w:numPr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r w:rsidRPr="006E0C2B">
        <w:rPr>
          <w:rFonts w:asciiTheme="majorHAnsi" w:eastAsia="Times New Roman" w:hAnsiTheme="majorHAnsi" w:cstheme="majorHAnsi"/>
          <w:lang w:val="fr-BE"/>
        </w:rPr>
        <w:t>d’infraction urbanistique ;</w:t>
      </w:r>
    </w:p>
    <w:p w14:paraId="484EB22E" w14:textId="0F371AD8" w:rsidR="006E0C2B" w:rsidRPr="006E0C2B" w:rsidRDefault="006E0C2B" w:rsidP="006E0C2B">
      <w:pPr>
        <w:pStyle w:val="Corps"/>
        <w:numPr>
          <w:ilvl w:val="0"/>
          <w:numId w:val="1"/>
        </w:numPr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r w:rsidRPr="006E0C2B">
        <w:rPr>
          <w:rFonts w:asciiTheme="majorHAnsi" w:eastAsia="Times New Roman" w:hAnsiTheme="majorHAnsi" w:cstheme="majorHAnsi"/>
          <w:lang w:val="fr-BE"/>
        </w:rPr>
        <w:t>de pollution incompatible avec l’usage actuel du bien.</w:t>
      </w:r>
    </w:p>
    <w:p w14:paraId="629C5A5F" w14:textId="77777777" w:rsidR="00A62942" w:rsidRDefault="00A62942" w:rsidP="00A62942">
      <w:pPr>
        <w:pStyle w:val="GHIBody"/>
        <w:jc w:val="both"/>
        <w:rPr>
          <w:rFonts w:asciiTheme="majorHAnsi" w:eastAsia="Calibri" w:hAnsiTheme="majorHAnsi" w:cstheme="majorHAnsi"/>
          <w:color w:val="auto"/>
          <w:sz w:val="24"/>
          <w:highlight w:val="yellow"/>
          <w:u w:val="single"/>
          <w:lang w:val="fr-BE" w:eastAsia="en-US"/>
        </w:rPr>
      </w:pPr>
    </w:p>
    <w:p w14:paraId="33081D2B" w14:textId="77777777" w:rsidR="00A62942" w:rsidRPr="006E0C2B" w:rsidRDefault="00A62942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color w:val="auto"/>
          <w:lang w:val="fr-BE"/>
        </w:rPr>
      </w:pPr>
    </w:p>
    <w:p w14:paraId="2A8FE8D7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eastAsia="Times New Roman" w:hAnsiTheme="majorHAnsi" w:cstheme="majorHAnsi"/>
          <w:b/>
          <w:lang w:val="fr-BE"/>
        </w:rPr>
      </w:pPr>
      <w:r w:rsidRPr="006E0C2B">
        <w:rPr>
          <w:rFonts w:asciiTheme="majorHAnsi" w:eastAsia="Times New Roman" w:hAnsiTheme="majorHAnsi" w:cstheme="majorHAnsi"/>
          <w:b/>
          <w:lang w:val="fr-BE"/>
        </w:rPr>
        <w:t>Documents transmis par le vendeur</w:t>
      </w:r>
    </w:p>
    <w:p w14:paraId="6DE441F7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r w:rsidRPr="006E0C2B">
        <w:rPr>
          <w:rFonts w:asciiTheme="majorHAnsi" w:eastAsia="Times New Roman" w:hAnsiTheme="majorHAnsi" w:cstheme="majorHAnsi"/>
          <w:bCs/>
          <w:lang w:val="fr-BE"/>
        </w:rPr>
        <w:t xml:space="preserve">L’offrant déclare avoir reçu les documents suivants : </w:t>
      </w:r>
    </w:p>
    <w:p w14:paraId="68C393F8" w14:textId="77777777" w:rsidR="006E0C2B" w:rsidRPr="006E0C2B" w:rsidRDefault="0031731D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color w:val="auto"/>
            <w:lang w:val="fr-BE"/>
          </w:rPr>
          <w:id w:val="460848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C2B" w:rsidRPr="006E0C2B">
            <w:rPr>
              <w:rFonts w:ascii="Segoe UI Symbol" w:eastAsia="MS Gothic" w:hAnsi="Segoe UI Symbol" w:cs="Segoe UI Symbol"/>
              <w:bCs/>
              <w:color w:val="auto"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PEB</w:t>
      </w:r>
    </w:p>
    <w:p w14:paraId="4B7A944D" w14:textId="0EF99971" w:rsidR="00846C78" w:rsidRPr="006E0C2B" w:rsidRDefault="0031731D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color w:val="auto"/>
            <w:lang w:val="fr-BE"/>
          </w:rPr>
          <w:id w:val="-1086914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C2B" w:rsidRPr="006E0C2B">
            <w:rPr>
              <w:rFonts w:ascii="Segoe UI Symbol" w:eastAsia="MS Gothic" w:hAnsi="Segoe UI Symbol" w:cs="Segoe UI Symbol"/>
              <w:bCs/>
              <w:color w:val="auto"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Renseignements urbanistiques</w:t>
      </w:r>
    </w:p>
    <w:p w14:paraId="32B1B8F9" w14:textId="5F7EA786" w:rsidR="006E0C2B" w:rsidRPr="006E0C2B" w:rsidRDefault="0031731D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color w:val="auto"/>
            <w:lang w:val="fr-BE"/>
          </w:rPr>
          <w:id w:val="-2008822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C2B" w:rsidRPr="006E0C2B">
            <w:rPr>
              <w:rFonts w:ascii="Segoe UI Symbol" w:eastAsia="MS Gothic" w:hAnsi="Segoe UI Symbol" w:cs="Segoe UI Symbol"/>
              <w:bCs/>
              <w:color w:val="auto"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Attestation du sol</w:t>
      </w:r>
      <w:r>
        <w:rPr>
          <w:rFonts w:asciiTheme="majorHAnsi" w:eastAsia="Times New Roman" w:hAnsiTheme="majorHAnsi" w:cstheme="majorHAnsi"/>
          <w:bCs/>
          <w:color w:val="auto"/>
          <w:lang w:val="fr-BE"/>
        </w:rPr>
        <w:t xml:space="preserve"> + Actamaps</w:t>
      </w:r>
    </w:p>
    <w:p w14:paraId="6711F063" w14:textId="7CBEAD87" w:rsidR="006E0C2B" w:rsidRDefault="0031731D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lang w:val="fr-BE"/>
          </w:rPr>
          <w:id w:val="1041793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C78">
            <w:rPr>
              <w:rFonts w:ascii="MS Gothic" w:eastAsia="MS Gothic" w:hAnsi="MS Gothic" w:cstheme="majorHAnsi" w:hint="eastAsia"/>
              <w:bCs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Cadastre (plan)</w:t>
      </w:r>
    </w:p>
    <w:p w14:paraId="4343861E" w14:textId="18804252" w:rsidR="00846C78" w:rsidRPr="006E0C2B" w:rsidRDefault="00846C78" w:rsidP="00846C78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</w:p>
    <w:p w14:paraId="363FEE31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lang w:val="fr-BE"/>
        </w:rPr>
      </w:pPr>
    </w:p>
    <w:p w14:paraId="4DA19AAD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eastAsia="Times New Roman" w:hAnsiTheme="majorHAnsi" w:cstheme="majorHAnsi"/>
          <w:b/>
          <w:lang w:val="fr-BE"/>
        </w:rPr>
      </w:pPr>
      <w:r w:rsidRPr="006E0C2B">
        <w:rPr>
          <w:rFonts w:asciiTheme="majorHAnsi" w:eastAsia="Times New Roman" w:hAnsiTheme="majorHAnsi" w:cstheme="majorHAnsi"/>
          <w:b/>
          <w:lang w:val="fr-BE"/>
        </w:rPr>
        <w:t>Signature de l’acte</w:t>
      </w:r>
    </w:p>
    <w:p w14:paraId="4BB7C69F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r w:rsidRPr="006E0C2B">
        <w:rPr>
          <w:rFonts w:asciiTheme="majorHAnsi" w:eastAsia="Times New Roman" w:hAnsiTheme="majorHAnsi" w:cstheme="majorHAnsi"/>
          <w:lang w:val="fr-BE"/>
        </w:rPr>
        <w:t xml:space="preserve">L'acte sera signé dans les </w:t>
      </w:r>
      <w:r w:rsidRPr="006E0C2B">
        <w:rPr>
          <w:rFonts w:asciiTheme="majorHAnsi" w:eastAsia="Times New Roman" w:hAnsiTheme="majorHAnsi" w:cstheme="majorHAnsi"/>
          <w:color w:val="FF0000"/>
          <w:lang w:val="fr-BE"/>
        </w:rPr>
        <w:t>#</w:t>
      </w:r>
      <w:r w:rsidRPr="006E0C2B">
        <w:rPr>
          <w:rFonts w:asciiTheme="majorHAnsi" w:eastAsia="Times New Roman" w:hAnsiTheme="majorHAnsi" w:cstheme="majorHAnsi"/>
          <w:lang w:val="fr-BE"/>
        </w:rPr>
        <w:t>4 mois de la signature du compromis de vente.</w:t>
      </w:r>
    </w:p>
    <w:p w14:paraId="644BB18E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</w:p>
    <w:p w14:paraId="46E76EB9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L’offrant, averti du libre choix d'un notaire, choisit l’étude </w:t>
      </w:r>
      <w:r w:rsidRPr="006E0C2B">
        <w:rPr>
          <w:rFonts w:asciiTheme="majorHAnsi" w:hAnsiTheme="majorHAnsi" w:cstheme="majorHAnsi"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lang w:val="fr-BE"/>
        </w:rPr>
        <w:t>.</w:t>
      </w:r>
    </w:p>
    <w:p w14:paraId="378F9CC1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1B7D6105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45"/>
        <w:gridCol w:w="4145"/>
      </w:tblGrid>
      <w:tr w:rsidR="006E0C2B" w:rsidRPr="006E0C2B" w14:paraId="1D32D7DA" w14:textId="77777777" w:rsidTr="00AE529A">
        <w:tc>
          <w:tcPr>
            <w:tcW w:w="4145" w:type="dxa"/>
          </w:tcPr>
          <w:p w14:paraId="33FFCC8B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  <w:r w:rsidRPr="006E0C2B">
              <w:rPr>
                <w:rFonts w:asciiTheme="majorHAnsi" w:hAnsiTheme="majorHAnsi" w:cstheme="majorHAnsi"/>
                <w:lang w:val="fr-BE"/>
              </w:rPr>
              <w:t>SIGNATURE(S) DE L’OFFRANT (DES OFFRANTS)</w:t>
            </w:r>
          </w:p>
          <w:p w14:paraId="7756AE29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5364478A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491961A8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6DC452C7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1FA899F3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2226CA48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452AFF2D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1D8C4514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2942E10A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05C00F22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34113E4E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color w:val="auto"/>
                <w:lang w:val="fr-BE"/>
              </w:rPr>
            </w:pPr>
            <w:r w:rsidRPr="006E0C2B">
              <w:rPr>
                <w:rFonts w:asciiTheme="majorHAnsi" w:hAnsiTheme="majorHAnsi" w:cstheme="majorHAnsi"/>
                <w:color w:val="auto"/>
                <w:lang w:val="fr-BE"/>
              </w:rPr>
              <w:t>Fait à ………………………. le …………………..</w:t>
            </w:r>
          </w:p>
        </w:tc>
        <w:tc>
          <w:tcPr>
            <w:tcW w:w="4145" w:type="dxa"/>
          </w:tcPr>
          <w:p w14:paraId="148FFD99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  <w:r w:rsidRPr="006E0C2B">
              <w:rPr>
                <w:rFonts w:asciiTheme="majorHAnsi" w:hAnsiTheme="majorHAnsi" w:cstheme="majorHAnsi"/>
                <w:sz w:val="24"/>
                <w:szCs w:val="24"/>
              </w:rPr>
              <w:t>SIGNATURE(S) DU VENDEUR (DES VENDEURS) POUR ACCEPTATION DE L’OFFRE D’ACHAT ET POUR CONFIRMATION DE SON CONTENU</w:t>
            </w:r>
          </w:p>
          <w:p w14:paraId="73008017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53EE452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8CA0246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8C5DADF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96A73A0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3E2C06E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CFD06BE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1F86524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14CDFCF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  <w:r w:rsidRPr="006E0C2B">
              <w:rPr>
                <w:rFonts w:asciiTheme="majorHAnsi" w:hAnsiTheme="majorHAnsi" w:cstheme="majorHAnsi"/>
                <w:sz w:val="24"/>
                <w:szCs w:val="24"/>
              </w:rPr>
              <w:t>Fait à ………………….. le .........................</w:t>
            </w:r>
          </w:p>
        </w:tc>
      </w:tr>
    </w:tbl>
    <w:p w14:paraId="428F7CE5" w14:textId="77777777" w:rsidR="006E0C2B" w:rsidRPr="007F3E95" w:rsidRDefault="006E0C2B" w:rsidP="006E0C2B">
      <w:pPr>
        <w:pStyle w:val="Sansinterligne"/>
        <w:rPr>
          <w:rFonts w:asciiTheme="minorHAnsi" w:hAnsiTheme="minorHAnsi" w:cstheme="minorHAnsi"/>
          <w:sz w:val="24"/>
          <w:szCs w:val="24"/>
        </w:rPr>
      </w:pPr>
    </w:p>
    <w:p w14:paraId="039FF04B" w14:textId="717CEC99" w:rsidR="00CF1DF6" w:rsidRDefault="00CF1DF6"/>
    <w:sectPr w:rsidR="00CF1DF6" w:rsidSect="0098606B">
      <w:pgSz w:w="11900" w:h="16840"/>
      <w:pgMar w:top="1440" w:right="1797" w:bottom="1440" w:left="179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943EA" w14:textId="77777777" w:rsidR="008C70E8" w:rsidRDefault="008C70E8" w:rsidP="006E0C2B">
      <w:r>
        <w:separator/>
      </w:r>
    </w:p>
  </w:endnote>
  <w:endnote w:type="continuationSeparator" w:id="0">
    <w:p w14:paraId="61091BF7" w14:textId="77777777" w:rsidR="008C70E8" w:rsidRDefault="008C70E8" w:rsidP="006E0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nion Pro">
    <w:altName w:val="Cambria Math"/>
    <w:charset w:val="00"/>
    <w:family w:val="auto"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8373A" w14:textId="77777777" w:rsidR="008C70E8" w:rsidRDefault="008C70E8" w:rsidP="006E0C2B">
      <w:r>
        <w:separator/>
      </w:r>
    </w:p>
  </w:footnote>
  <w:footnote w:type="continuationSeparator" w:id="0">
    <w:p w14:paraId="1CA8F460" w14:textId="77777777" w:rsidR="008C70E8" w:rsidRDefault="008C70E8" w:rsidP="006E0C2B">
      <w:r>
        <w:continuationSeparator/>
      </w:r>
    </w:p>
  </w:footnote>
  <w:footnote w:id="1">
    <w:p w14:paraId="79EF04FC" w14:textId="77777777" w:rsidR="006E0C2B" w:rsidRPr="006E0C2B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Attention, si un des vendeurs est incapable de gérer de ses biens, son représentant ne peut pas accepter l’offre tant que le juge n’a pas autorisé la vente.</w:t>
      </w:r>
    </w:p>
  </w:footnote>
  <w:footnote w:id="2">
    <w:p w14:paraId="3189F0C3" w14:textId="77777777" w:rsidR="006E0C2B" w:rsidRPr="006E0C2B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Sur base de la dernière version du modèle de compromis en langage clair Fednot – Federia – CIB.</w:t>
      </w:r>
    </w:p>
  </w:footnote>
  <w:footnote w:id="3">
    <w:p w14:paraId="13E62815" w14:textId="77777777" w:rsidR="006E0C2B" w:rsidRPr="006E0C2B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Ci-après « acte ».</w:t>
      </w:r>
    </w:p>
  </w:footnote>
  <w:footnote w:id="4">
    <w:p w14:paraId="7F9C6CCA" w14:textId="77777777" w:rsidR="006E0C2B" w:rsidRPr="0012760E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</w:t>
      </w:r>
      <w:r w:rsidRPr="006E0C2B">
        <w:rPr>
          <w:rFonts w:asciiTheme="majorHAnsi" w:eastAsia="Calibri" w:hAnsiTheme="majorHAnsi" w:cstheme="majorHAnsi"/>
          <w:bdr w:val="none" w:sz="0" w:space="0" w:color="auto"/>
          <w:lang w:val="fr-BE"/>
        </w:rPr>
        <w:t xml:space="preserve">Une entreprise au sens </w:t>
      </w:r>
      <w:r w:rsidRPr="0012760E">
        <w:rPr>
          <w:rFonts w:asciiTheme="majorHAnsi" w:eastAsia="Calibri" w:hAnsiTheme="majorHAnsi" w:cstheme="majorHAnsi"/>
          <w:bdr w:val="none" w:sz="0" w:space="0" w:color="auto"/>
          <w:lang w:val="fr-BE"/>
        </w:rPr>
        <w:t xml:space="preserve">de </w:t>
      </w:r>
      <w:hyperlink r:id="rId1" w:history="1">
        <w:r w:rsidRPr="0012760E">
          <w:rPr>
            <w:rFonts w:asciiTheme="majorHAnsi" w:eastAsia="Calibri" w:hAnsiTheme="majorHAnsi" w:cstheme="majorHAnsi"/>
            <w:bdr w:val="none" w:sz="0" w:space="0" w:color="auto"/>
            <w:lang w:val="fr-BE"/>
          </w:rPr>
          <w:t>l’article I, 8, 39° du Code de droit économique</w:t>
        </w:r>
      </w:hyperlink>
      <w:r w:rsidRPr="0012760E">
        <w:rPr>
          <w:rFonts w:asciiTheme="majorHAnsi" w:eastAsia="Calibri" w:hAnsiTheme="majorHAnsi" w:cstheme="majorHAnsi"/>
          <w:bdr w:val="none" w:sz="0" w:space="0" w:color="auto"/>
          <w:lang w:val="fr-B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21487"/>
    <w:multiLevelType w:val="hybridMultilevel"/>
    <w:tmpl w:val="8BB8B6F2"/>
    <w:lvl w:ilvl="0" w:tplc="818AECF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5467F"/>
    <w:multiLevelType w:val="hybridMultilevel"/>
    <w:tmpl w:val="5E80C314"/>
    <w:lvl w:ilvl="0" w:tplc="F30CDDD2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F1246"/>
    <w:multiLevelType w:val="hybridMultilevel"/>
    <w:tmpl w:val="00261ED8"/>
    <w:lvl w:ilvl="0" w:tplc="F248789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A2C0D"/>
    <w:multiLevelType w:val="hybridMultilevel"/>
    <w:tmpl w:val="7828F800"/>
    <w:lvl w:ilvl="0" w:tplc="F30CDDD2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41660"/>
    <w:multiLevelType w:val="hybridMultilevel"/>
    <w:tmpl w:val="CA000E8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2E21EB"/>
    <w:multiLevelType w:val="hybridMultilevel"/>
    <w:tmpl w:val="E500C100"/>
    <w:lvl w:ilvl="0" w:tplc="4E3E1492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759AF"/>
    <w:multiLevelType w:val="hybridMultilevel"/>
    <w:tmpl w:val="4C9EB78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BBD7D7B"/>
    <w:multiLevelType w:val="hybridMultilevel"/>
    <w:tmpl w:val="725EDDE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EA31690"/>
    <w:multiLevelType w:val="hybridMultilevel"/>
    <w:tmpl w:val="EFC84FA2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1123896">
    <w:abstractNumId w:val="0"/>
  </w:num>
  <w:num w:numId="2" w16cid:durableId="1519007220">
    <w:abstractNumId w:val="7"/>
  </w:num>
  <w:num w:numId="3" w16cid:durableId="710542615">
    <w:abstractNumId w:val="8"/>
  </w:num>
  <w:num w:numId="4" w16cid:durableId="1926651372">
    <w:abstractNumId w:val="4"/>
  </w:num>
  <w:num w:numId="5" w16cid:durableId="1846095130">
    <w:abstractNumId w:val="6"/>
  </w:num>
  <w:num w:numId="6" w16cid:durableId="656347843">
    <w:abstractNumId w:val="5"/>
  </w:num>
  <w:num w:numId="7" w16cid:durableId="810168998">
    <w:abstractNumId w:val="2"/>
  </w:num>
  <w:num w:numId="8" w16cid:durableId="1755933492">
    <w:abstractNumId w:val="3"/>
  </w:num>
  <w:num w:numId="9" w16cid:durableId="1284919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C2B"/>
    <w:rsid w:val="000813A5"/>
    <w:rsid w:val="00091180"/>
    <w:rsid w:val="0012760E"/>
    <w:rsid w:val="001426A4"/>
    <w:rsid w:val="0023499D"/>
    <w:rsid w:val="00295D91"/>
    <w:rsid w:val="0031731D"/>
    <w:rsid w:val="0033117E"/>
    <w:rsid w:val="003F1478"/>
    <w:rsid w:val="0040130E"/>
    <w:rsid w:val="00427BAF"/>
    <w:rsid w:val="004900EF"/>
    <w:rsid w:val="004F772D"/>
    <w:rsid w:val="00531875"/>
    <w:rsid w:val="005419BF"/>
    <w:rsid w:val="00581AE2"/>
    <w:rsid w:val="005905E3"/>
    <w:rsid w:val="006E0C2B"/>
    <w:rsid w:val="00824640"/>
    <w:rsid w:val="00846C78"/>
    <w:rsid w:val="008C70E8"/>
    <w:rsid w:val="009812B6"/>
    <w:rsid w:val="0098606B"/>
    <w:rsid w:val="00A22221"/>
    <w:rsid w:val="00A62942"/>
    <w:rsid w:val="00A85931"/>
    <w:rsid w:val="00AA2BBC"/>
    <w:rsid w:val="00C1003E"/>
    <w:rsid w:val="00C33A7B"/>
    <w:rsid w:val="00C9420E"/>
    <w:rsid w:val="00CA0383"/>
    <w:rsid w:val="00CA1F11"/>
    <w:rsid w:val="00CF1DF6"/>
    <w:rsid w:val="00D10645"/>
    <w:rsid w:val="00D60DA9"/>
    <w:rsid w:val="00E14E8B"/>
    <w:rsid w:val="00E93EE2"/>
    <w:rsid w:val="00F77F97"/>
    <w:rsid w:val="00F8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896A5"/>
  <w15:chartTrackingRefBased/>
  <w15:docId w15:val="{E3712801-85DC-4DDC-932E-4EF04DFA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E0C2B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jc w:val="both"/>
    </w:pPr>
    <w:rPr>
      <w:rFonts w:eastAsia="Arial Unicode MS" w:cs="Times New Roman"/>
      <w:sz w:val="24"/>
      <w:szCs w:val="24"/>
      <w:bdr w:val="nil"/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E0C2B"/>
    <w:pPr>
      <w:outlineLvl w:val="1"/>
    </w:pPr>
    <w:rPr>
      <w:rFonts w:eastAsiaTheme="majorEastAsia" w:cstheme="majorBidi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6E0C2B"/>
    <w:rPr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E0C2B"/>
    <w:rPr>
      <w:rFonts w:eastAsiaTheme="majorEastAsia" w:cstheme="majorBidi"/>
      <w:sz w:val="24"/>
      <w:szCs w:val="26"/>
      <w:bdr w:val="nil"/>
      <w:lang w:val="en-US"/>
    </w:rPr>
  </w:style>
  <w:style w:type="paragraph" w:customStyle="1" w:styleId="Corps">
    <w:name w:val="Corps"/>
    <w:rsid w:val="006E0C2B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val="de-DE"/>
    </w:rPr>
  </w:style>
  <w:style w:type="paragraph" w:styleId="Paragraphedeliste">
    <w:name w:val="List Paragraph"/>
    <w:basedOn w:val="Normal"/>
    <w:link w:val="ParagraphedelisteCar"/>
    <w:uiPriority w:val="34"/>
    <w:qFormat/>
    <w:rsid w:val="006E0C2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E0C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E0C2B"/>
    <w:rPr>
      <w:rFonts w:eastAsia="Arial Unicode MS" w:cs="Times New Roman"/>
      <w:sz w:val="24"/>
      <w:szCs w:val="24"/>
      <w:bdr w:val="nil"/>
      <w:lang w:val="en-US"/>
    </w:rPr>
  </w:style>
  <w:style w:type="paragraph" w:styleId="Sansinterligne">
    <w:name w:val="No Spacing"/>
    <w:uiPriority w:val="1"/>
    <w:qFormat/>
    <w:rsid w:val="006E0C2B"/>
    <w:pPr>
      <w:spacing w:after="0" w:line="240" w:lineRule="auto"/>
    </w:pPr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59"/>
    <w:rsid w:val="006E0C2B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6E0C2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E0C2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E0C2B"/>
    <w:rPr>
      <w:rFonts w:eastAsia="Arial Unicode MS" w:cs="Times New Roman"/>
      <w:sz w:val="20"/>
      <w:szCs w:val="20"/>
      <w:bdr w:val="nil"/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6E0C2B"/>
    <w:rPr>
      <w:rFonts w:eastAsia="Arial Unicode MS" w:cs="Times New Roman"/>
      <w:sz w:val="24"/>
      <w:szCs w:val="24"/>
      <w:bdr w:val="nil"/>
      <w:lang w:val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E0C2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E0C2B"/>
    <w:rPr>
      <w:rFonts w:eastAsia="Arial Unicode MS" w:cs="Times New Roman"/>
      <w:sz w:val="20"/>
      <w:szCs w:val="20"/>
      <w:bdr w:val="nil"/>
      <w:lang w:val="en-US"/>
    </w:rPr>
  </w:style>
  <w:style w:type="character" w:styleId="Appelnotedebasdep">
    <w:name w:val="footnote reference"/>
    <w:basedOn w:val="Policepardfaut"/>
    <w:uiPriority w:val="99"/>
    <w:semiHidden/>
    <w:unhideWhenUsed/>
    <w:rsid w:val="006E0C2B"/>
    <w:rPr>
      <w:vertAlign w:val="superscript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E0C2B"/>
    <w:rPr>
      <w:color w:val="605E5C"/>
      <w:shd w:val="clear" w:color="auto" w:fill="E1DFDD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900E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900EF"/>
    <w:rPr>
      <w:rFonts w:eastAsia="Arial Unicode MS" w:cs="Times New Roman"/>
      <w:b/>
      <w:bCs/>
      <w:sz w:val="20"/>
      <w:szCs w:val="20"/>
      <w:bdr w:val="nil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98606B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8606B"/>
    <w:rPr>
      <w:rFonts w:eastAsia="Arial Unicode MS" w:cs="Times New Roman"/>
      <w:sz w:val="24"/>
      <w:szCs w:val="24"/>
      <w:bdr w:val="nil"/>
      <w:lang w:val="en-US"/>
    </w:rPr>
  </w:style>
  <w:style w:type="paragraph" w:customStyle="1" w:styleId="GHIBody">
    <w:name w:val="GHI/Body"/>
    <w:rsid w:val="00A62942"/>
    <w:pPr>
      <w:spacing w:after="0" w:line="220" w:lineRule="exact"/>
    </w:pPr>
    <w:rPr>
      <w:rFonts w:ascii="Georgia" w:eastAsia="Cambria" w:hAnsi="Georgia" w:cs="Minion Pro"/>
      <w:color w:val="222220"/>
      <w:sz w:val="18"/>
      <w:szCs w:val="24"/>
      <w:u w:color="00000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otaire.be/lexique/S/somme-consignee" TargetMode="External"/><Relationship Id="rId18" Type="http://schemas.openxmlformats.org/officeDocument/2006/relationships/hyperlink" Target="https://www.notaire.be/lexique/P/privilege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notaire.be/lexique/V/vices-apparents-ou-cache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notaire.be/lexique/G/garantie" TargetMode="External"/><Relationship Id="rId17" Type="http://schemas.openxmlformats.org/officeDocument/2006/relationships/hyperlink" Target="https://www.notaire.be/lexique/H/hypotheque" TargetMode="External"/><Relationship Id="rId25" Type="http://schemas.openxmlformats.org/officeDocument/2006/relationships/hyperlink" Target="https://www.notaire.be/lexique/S/servitu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otaire.be/calcul-de-frais" TargetMode="External"/><Relationship Id="rId20" Type="http://schemas.openxmlformats.org/officeDocument/2006/relationships/hyperlink" Target="https://www.notaire.be/lexique/V/vices-apparents-ou-cache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otaire.be/lexique/G/garantie" TargetMode="External"/><Relationship Id="rId24" Type="http://schemas.openxmlformats.org/officeDocument/2006/relationships/hyperlink" Target="https://www.notaire.be/lexique/V/vices-apparents-ou-caches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notaire.be/lexique/D/droits-denregistrement" TargetMode="External"/><Relationship Id="rId23" Type="http://schemas.openxmlformats.org/officeDocument/2006/relationships/hyperlink" Target="https://www.notaire.be/lexique/S/servitude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notaire.be/lexique/V/vices-apparents-ou-cach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notaire.be/lexique/G/garantie" TargetMode="External"/><Relationship Id="rId22" Type="http://schemas.openxmlformats.org/officeDocument/2006/relationships/hyperlink" Target="https://www.notaire.be/lexique/M/mitoyennete" TargetMode="External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justice.just.fgov.be/cgi_loi/change_lg.pl?language=fr&amp;la=F&amp;cn=2013022819&amp;table_name=loi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4BD11AC360240AF1D6143985E94DE" ma:contentTypeVersion="14" ma:contentTypeDescription="Crée un document." ma:contentTypeScope="" ma:versionID="0b312139e4078fb59507bd8511f39487">
  <xsd:schema xmlns:xsd="http://www.w3.org/2001/XMLSchema" xmlns:xs="http://www.w3.org/2001/XMLSchema" xmlns:p="http://schemas.microsoft.com/office/2006/metadata/properties" xmlns:ns2="21d2460c-162d-45be-bfaa-56df84f4160d" xmlns:ns3="27848da8-7421-49e7-b66d-870c38e05644" targetNamespace="http://schemas.microsoft.com/office/2006/metadata/properties" ma:root="true" ma:fieldsID="9772a449f2e218089c340c720b28c2f9" ns2:_="" ns3:_="">
    <xsd:import namespace="21d2460c-162d-45be-bfaa-56df84f4160d"/>
    <xsd:import namespace="27848da8-7421-49e7-b66d-870c38e056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2460c-162d-45be-bfaa-56df84f416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48da8-7421-49e7-b66d-870c38e056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3042C3-6882-4E71-94A7-BF92FEAD9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d2460c-162d-45be-bfaa-56df84f4160d"/>
    <ds:schemaRef ds:uri="27848da8-7421-49e7-b66d-870c38e056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70862D-B733-4A3F-B6E7-EC95FB6FAE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A13EF8-9FBE-45AA-8FD4-5AE0980E92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1005</Words>
  <Characters>5530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Aurore De Munck</dc:creator>
  <cp:keywords/>
  <dc:description/>
  <cp:lastModifiedBy>Catherine De Grox</cp:lastModifiedBy>
  <cp:revision>3</cp:revision>
  <cp:lastPrinted>2023-04-14T12:16:00Z</cp:lastPrinted>
  <dcterms:created xsi:type="dcterms:W3CDTF">2026-09-22T13:32:00Z</dcterms:created>
  <dcterms:modified xsi:type="dcterms:W3CDTF">2026-09-22T13:32:00Z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0x0101007944BD11AC360240AF1D6143985E94DE</vt:lpwstr>
  </property>
</Properties>
</file>